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3113" w14:textId="77777777" w:rsidR="0015522C" w:rsidRPr="00D7784E" w:rsidRDefault="0015522C">
      <w:pPr>
        <w:pBdr>
          <w:top w:val="nil"/>
          <w:left w:val="nil"/>
          <w:bottom w:val="nil"/>
          <w:right w:val="nil"/>
          <w:between w:val="nil"/>
        </w:pBdr>
        <w:spacing w:line="276" w:lineRule="auto"/>
        <w:rPr>
          <w:rFonts w:ascii="Arial" w:eastAsia="Arial" w:hAnsi="Arial" w:cs="Arial"/>
          <w:b/>
          <w:color w:val="BA9765"/>
          <w:sz w:val="32"/>
          <w:szCs w:val="32"/>
          <w:lang w:val="bg-BG"/>
        </w:rPr>
      </w:pPr>
    </w:p>
    <w:p w14:paraId="14C46BD0" w14:textId="38505978" w:rsidR="0015522C" w:rsidRDefault="00CE3CA8">
      <w:pPr>
        <w:spacing w:line="276" w:lineRule="auto"/>
        <w:jc w:val="center"/>
        <w:rPr>
          <w:rFonts w:ascii="Arial" w:eastAsia="Arial" w:hAnsi="Arial" w:cs="Arial"/>
          <w:b/>
          <w:color w:val="BA9765"/>
          <w:sz w:val="32"/>
          <w:szCs w:val="32"/>
        </w:rPr>
      </w:pPr>
      <w:r>
        <w:rPr>
          <w:rFonts w:ascii="Arial" w:eastAsia="Arial" w:hAnsi="Arial" w:cs="Arial"/>
          <w:b/>
          <w:color w:val="BA9765"/>
          <w:sz w:val="32"/>
          <w:szCs w:val="32"/>
        </w:rPr>
        <w:t xml:space="preserve">GWI partners with Publicis Groupe to provide </w:t>
      </w:r>
      <w:r w:rsidR="008B72B2">
        <w:rPr>
          <w:rFonts w:ascii="Arial" w:eastAsia="Arial" w:hAnsi="Arial" w:cs="Arial"/>
          <w:b/>
          <w:color w:val="BA9765"/>
          <w:sz w:val="32"/>
          <w:szCs w:val="32"/>
        </w:rPr>
        <w:t>Bulgarian</w:t>
      </w:r>
      <w:r>
        <w:rPr>
          <w:rFonts w:ascii="Arial" w:eastAsia="Arial" w:hAnsi="Arial" w:cs="Arial"/>
          <w:b/>
          <w:color w:val="BA9765"/>
          <w:sz w:val="32"/>
          <w:szCs w:val="32"/>
        </w:rPr>
        <w:t xml:space="preserve"> audience insights</w:t>
      </w:r>
    </w:p>
    <w:p w14:paraId="4E68D018" w14:textId="77777777" w:rsidR="0015522C" w:rsidRDefault="0015522C">
      <w:pPr>
        <w:pBdr>
          <w:top w:val="nil"/>
          <w:left w:val="nil"/>
          <w:bottom w:val="nil"/>
          <w:right w:val="nil"/>
          <w:between w:val="nil"/>
        </w:pBdr>
        <w:spacing w:line="276" w:lineRule="auto"/>
        <w:jc w:val="center"/>
        <w:rPr>
          <w:rFonts w:ascii="Arial" w:eastAsia="Arial" w:hAnsi="Arial" w:cs="Arial"/>
          <w:color w:val="BA9765"/>
          <w:sz w:val="22"/>
          <w:szCs w:val="22"/>
        </w:rPr>
      </w:pPr>
    </w:p>
    <w:p w14:paraId="26041824" w14:textId="77777777" w:rsidR="0015522C" w:rsidRDefault="0015522C">
      <w:pPr>
        <w:pBdr>
          <w:top w:val="nil"/>
          <w:left w:val="nil"/>
          <w:bottom w:val="nil"/>
          <w:right w:val="nil"/>
          <w:between w:val="nil"/>
        </w:pBdr>
        <w:spacing w:line="276" w:lineRule="auto"/>
        <w:jc w:val="both"/>
        <w:rPr>
          <w:rFonts w:ascii="Arial" w:eastAsia="Arial" w:hAnsi="Arial" w:cs="Arial"/>
          <w:color w:val="000000"/>
          <w:sz w:val="21"/>
          <w:szCs w:val="21"/>
        </w:rPr>
      </w:pPr>
    </w:p>
    <w:p w14:paraId="061ED461" w14:textId="37D14EDF" w:rsidR="0015522C" w:rsidRDefault="00CE3CA8">
      <w:pPr>
        <w:pBdr>
          <w:top w:val="nil"/>
          <w:left w:val="nil"/>
          <w:bottom w:val="nil"/>
          <w:right w:val="nil"/>
          <w:between w:val="nil"/>
        </w:pBdr>
        <w:spacing w:line="276" w:lineRule="auto"/>
        <w:jc w:val="both"/>
        <w:rPr>
          <w:rFonts w:ascii="Arial" w:eastAsia="Arial" w:hAnsi="Arial" w:cs="Arial"/>
          <w:b/>
          <w:color w:val="000000"/>
          <w:sz w:val="20"/>
          <w:szCs w:val="20"/>
        </w:rPr>
      </w:pPr>
      <w:r w:rsidRPr="00BC7C4E">
        <w:rPr>
          <w:rFonts w:ascii="Arial" w:eastAsia="Arial" w:hAnsi="Arial" w:cs="Arial"/>
          <w:b/>
          <w:color w:val="000000"/>
          <w:sz w:val="20"/>
          <w:szCs w:val="20"/>
        </w:rPr>
        <w:t xml:space="preserve">May </w:t>
      </w:r>
      <w:r w:rsidR="00F96032" w:rsidRPr="00BC7C4E">
        <w:rPr>
          <w:rFonts w:ascii="Arial" w:eastAsia="Arial" w:hAnsi="Arial" w:cs="Arial"/>
          <w:b/>
          <w:color w:val="000000"/>
          <w:sz w:val="20"/>
          <w:szCs w:val="20"/>
        </w:rPr>
        <w:t>23</w:t>
      </w:r>
      <w:r w:rsidRPr="00BC7C4E">
        <w:rPr>
          <w:rFonts w:ascii="Arial" w:eastAsia="Arial" w:hAnsi="Arial" w:cs="Arial"/>
          <w:b/>
          <w:color w:val="000000"/>
          <w:sz w:val="20"/>
          <w:szCs w:val="20"/>
        </w:rPr>
        <w:t>, 202</w:t>
      </w:r>
      <w:r w:rsidR="00F96032" w:rsidRPr="00BC7C4E">
        <w:rPr>
          <w:rFonts w:ascii="Arial" w:eastAsia="Arial" w:hAnsi="Arial" w:cs="Arial"/>
          <w:b/>
          <w:color w:val="000000"/>
          <w:sz w:val="20"/>
          <w:szCs w:val="20"/>
        </w:rPr>
        <w:t xml:space="preserve">3 - </w:t>
      </w:r>
      <w:r w:rsidRPr="00BC7C4E">
        <w:rPr>
          <w:rFonts w:ascii="Arial" w:eastAsia="Arial" w:hAnsi="Arial" w:cs="Arial"/>
          <w:b/>
          <w:sz w:val="20"/>
          <w:szCs w:val="20"/>
        </w:rPr>
        <w:t>As of</w:t>
      </w:r>
      <w:r w:rsidRPr="00BC7C4E">
        <w:rPr>
          <w:rFonts w:ascii="Arial" w:eastAsia="Arial" w:hAnsi="Arial" w:cs="Arial"/>
          <w:b/>
          <w:color w:val="000000"/>
          <w:sz w:val="20"/>
          <w:szCs w:val="20"/>
        </w:rPr>
        <w:t xml:space="preserve"> May </w:t>
      </w:r>
      <w:r w:rsidR="00F96032" w:rsidRPr="00BC7C4E">
        <w:rPr>
          <w:rFonts w:ascii="Arial" w:eastAsia="Arial" w:hAnsi="Arial" w:cs="Arial"/>
          <w:b/>
          <w:color w:val="000000"/>
          <w:sz w:val="20"/>
          <w:szCs w:val="20"/>
          <w:lang w:val="en-US"/>
        </w:rPr>
        <w:t>23rd</w:t>
      </w:r>
      <w:r w:rsidRPr="00BC7C4E">
        <w:rPr>
          <w:rFonts w:ascii="Arial" w:eastAsia="Arial" w:hAnsi="Arial" w:cs="Arial"/>
          <w:b/>
          <w:color w:val="000000"/>
          <w:sz w:val="20"/>
          <w:szCs w:val="20"/>
        </w:rPr>
        <w:t>,</w:t>
      </w:r>
      <w:r>
        <w:rPr>
          <w:rFonts w:ascii="Arial" w:eastAsia="Arial" w:hAnsi="Arial" w:cs="Arial"/>
          <w:b/>
          <w:color w:val="000000"/>
          <w:sz w:val="20"/>
          <w:szCs w:val="20"/>
        </w:rPr>
        <w:t xml:space="preserve"> </w:t>
      </w:r>
      <w:r>
        <w:rPr>
          <w:rFonts w:ascii="Arial" w:eastAsia="Arial" w:hAnsi="Arial" w:cs="Arial"/>
          <w:b/>
          <w:sz w:val="20"/>
          <w:szCs w:val="20"/>
        </w:rPr>
        <w:t xml:space="preserve">GWI’s Core </w:t>
      </w:r>
      <w:r>
        <w:rPr>
          <w:rFonts w:ascii="Arial" w:eastAsia="Arial" w:hAnsi="Arial" w:cs="Arial"/>
          <w:b/>
          <w:color w:val="000000"/>
          <w:sz w:val="20"/>
          <w:szCs w:val="20"/>
        </w:rPr>
        <w:t xml:space="preserve">study </w:t>
      </w:r>
      <w:r>
        <w:rPr>
          <w:rFonts w:ascii="Arial" w:eastAsia="Arial" w:hAnsi="Arial" w:cs="Arial"/>
          <w:b/>
          <w:sz w:val="20"/>
          <w:szCs w:val="20"/>
        </w:rPr>
        <w:t>will feature</w:t>
      </w:r>
      <w:r>
        <w:rPr>
          <w:rFonts w:ascii="Arial" w:eastAsia="Arial" w:hAnsi="Arial" w:cs="Arial"/>
          <w:b/>
          <w:color w:val="000000"/>
          <w:sz w:val="20"/>
          <w:szCs w:val="20"/>
        </w:rPr>
        <w:t xml:space="preserve"> data for </w:t>
      </w:r>
      <w:r w:rsidR="008B72B2">
        <w:rPr>
          <w:rFonts w:ascii="Arial" w:eastAsia="Arial" w:hAnsi="Arial" w:cs="Arial"/>
          <w:b/>
          <w:color w:val="000000"/>
          <w:sz w:val="20"/>
          <w:szCs w:val="20"/>
        </w:rPr>
        <w:t>Bulgaria</w:t>
      </w:r>
      <w:r>
        <w:rPr>
          <w:rFonts w:ascii="Arial" w:eastAsia="Arial" w:hAnsi="Arial" w:cs="Arial"/>
          <w:b/>
          <w:color w:val="000000"/>
          <w:sz w:val="20"/>
          <w:szCs w:val="20"/>
        </w:rPr>
        <w:t xml:space="preserve">. </w:t>
      </w:r>
      <w:r>
        <w:rPr>
          <w:rFonts w:ascii="Arial" w:eastAsia="Arial" w:hAnsi="Arial" w:cs="Arial"/>
          <w:b/>
          <w:sz w:val="20"/>
          <w:szCs w:val="20"/>
        </w:rPr>
        <w:t>The leading audience insights company for the global marketing industry</w:t>
      </w:r>
      <w:r>
        <w:rPr>
          <w:rFonts w:ascii="Arial" w:eastAsia="Arial" w:hAnsi="Arial" w:cs="Arial"/>
          <w:b/>
          <w:color w:val="000000"/>
          <w:sz w:val="20"/>
          <w:szCs w:val="20"/>
        </w:rPr>
        <w:t xml:space="preserve">, which already operates in </w:t>
      </w:r>
      <w:r w:rsidR="008B72B2">
        <w:rPr>
          <w:rFonts w:ascii="Arial" w:eastAsia="Arial" w:hAnsi="Arial" w:cs="Arial"/>
          <w:b/>
          <w:color w:val="000000"/>
          <w:sz w:val="20"/>
          <w:szCs w:val="20"/>
        </w:rPr>
        <w:t>5</w:t>
      </w:r>
      <w:r w:rsidR="005F77B4">
        <w:rPr>
          <w:rFonts w:ascii="Arial" w:eastAsia="Arial" w:hAnsi="Arial" w:cs="Arial"/>
          <w:b/>
          <w:color w:val="000000"/>
          <w:sz w:val="20"/>
          <w:szCs w:val="20"/>
        </w:rPr>
        <w:t>2</w:t>
      </w:r>
      <w:r>
        <w:rPr>
          <w:rFonts w:ascii="Arial" w:eastAsia="Arial" w:hAnsi="Arial" w:cs="Arial"/>
          <w:b/>
          <w:color w:val="000000"/>
          <w:sz w:val="20"/>
          <w:szCs w:val="20"/>
        </w:rPr>
        <w:t xml:space="preserve"> countries, is entering </w:t>
      </w:r>
      <w:r w:rsidR="008B72B2">
        <w:rPr>
          <w:rFonts w:ascii="Arial" w:eastAsia="Arial" w:hAnsi="Arial" w:cs="Arial"/>
          <w:b/>
          <w:color w:val="000000"/>
          <w:sz w:val="20"/>
          <w:szCs w:val="20"/>
        </w:rPr>
        <w:t>Bulgaria</w:t>
      </w:r>
      <w:r>
        <w:rPr>
          <w:rFonts w:ascii="Arial" w:eastAsia="Arial" w:hAnsi="Arial" w:cs="Arial"/>
          <w:b/>
          <w:color w:val="000000"/>
          <w:sz w:val="20"/>
          <w:szCs w:val="20"/>
        </w:rPr>
        <w:t xml:space="preserve"> in cooperation with the communications group Publicis Groupe.</w:t>
      </w:r>
    </w:p>
    <w:p w14:paraId="67C642A9" w14:textId="77777777" w:rsidR="0015522C" w:rsidRDefault="0015522C">
      <w:pPr>
        <w:pBdr>
          <w:top w:val="nil"/>
          <w:left w:val="nil"/>
          <w:bottom w:val="nil"/>
          <w:right w:val="nil"/>
          <w:between w:val="nil"/>
        </w:pBdr>
        <w:spacing w:line="276" w:lineRule="auto"/>
        <w:jc w:val="both"/>
        <w:rPr>
          <w:rFonts w:ascii="Arial" w:eastAsia="Arial" w:hAnsi="Arial" w:cs="Arial"/>
          <w:b/>
          <w:color w:val="000000"/>
          <w:sz w:val="20"/>
          <w:szCs w:val="20"/>
        </w:rPr>
      </w:pPr>
    </w:p>
    <w:p w14:paraId="3BF83ACA" w14:textId="33451F01" w:rsidR="0015522C" w:rsidRDefault="00CE3CA8">
      <w:p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The </w:t>
      </w:r>
      <w:r>
        <w:rPr>
          <w:rFonts w:ascii="Arial" w:eastAsia="Arial" w:hAnsi="Arial" w:cs="Arial"/>
          <w:sz w:val="20"/>
          <w:szCs w:val="20"/>
        </w:rPr>
        <w:t>study</w:t>
      </w:r>
      <w:r>
        <w:rPr>
          <w:rFonts w:ascii="Arial" w:eastAsia="Arial" w:hAnsi="Arial" w:cs="Arial"/>
          <w:color w:val="000000"/>
          <w:sz w:val="20"/>
          <w:szCs w:val="20"/>
        </w:rPr>
        <w:t xml:space="preserve"> maps consumer behaviour, now in </w:t>
      </w:r>
      <w:r w:rsidR="008B72B2">
        <w:rPr>
          <w:rFonts w:ascii="Arial" w:eastAsia="Arial" w:hAnsi="Arial" w:cs="Arial"/>
          <w:color w:val="000000"/>
          <w:sz w:val="20"/>
          <w:szCs w:val="20"/>
        </w:rPr>
        <w:t>5</w:t>
      </w:r>
      <w:r w:rsidR="005F77B4">
        <w:rPr>
          <w:rFonts w:ascii="Arial" w:eastAsia="Arial" w:hAnsi="Arial" w:cs="Arial"/>
          <w:color w:val="000000"/>
          <w:sz w:val="20"/>
          <w:szCs w:val="20"/>
        </w:rPr>
        <w:t>2</w:t>
      </w:r>
      <w:r>
        <w:rPr>
          <w:rFonts w:ascii="Arial" w:eastAsia="Arial" w:hAnsi="Arial" w:cs="Arial"/>
          <w:color w:val="000000"/>
          <w:sz w:val="20"/>
          <w:szCs w:val="20"/>
        </w:rPr>
        <w:t xml:space="preserve"> countries, with an annual sample approaching </w:t>
      </w:r>
      <w:r>
        <w:rPr>
          <w:rFonts w:ascii="Arial" w:eastAsia="Arial" w:hAnsi="Arial" w:cs="Arial"/>
          <w:sz w:val="20"/>
          <w:szCs w:val="20"/>
        </w:rPr>
        <w:t>1</w:t>
      </w:r>
      <w:r>
        <w:rPr>
          <w:rFonts w:ascii="Arial" w:eastAsia="Arial" w:hAnsi="Arial" w:cs="Arial"/>
          <w:color w:val="000000"/>
          <w:sz w:val="20"/>
          <w:szCs w:val="20"/>
        </w:rPr>
        <w:t xml:space="preserve"> million respondents. It covers a wide range of </w:t>
      </w:r>
      <w:r>
        <w:rPr>
          <w:rFonts w:ascii="Arial" w:eastAsia="Arial" w:hAnsi="Arial" w:cs="Arial"/>
          <w:sz w:val="20"/>
          <w:szCs w:val="20"/>
        </w:rPr>
        <w:t>topics</w:t>
      </w:r>
      <w:r>
        <w:rPr>
          <w:rFonts w:ascii="Arial" w:eastAsia="Arial" w:hAnsi="Arial" w:cs="Arial"/>
          <w:color w:val="000000"/>
          <w:sz w:val="20"/>
          <w:szCs w:val="20"/>
        </w:rPr>
        <w:t xml:space="preserve"> from media consumption to lifestyle, online behaviour to brand research and purchasing behaviour. In </w:t>
      </w:r>
      <w:r w:rsidR="008B72B2">
        <w:rPr>
          <w:rFonts w:ascii="Arial" w:eastAsia="Arial" w:hAnsi="Arial" w:cs="Arial"/>
          <w:color w:val="000000"/>
          <w:sz w:val="20"/>
          <w:szCs w:val="20"/>
        </w:rPr>
        <w:t>Bulgaria</w:t>
      </w:r>
      <w:r>
        <w:rPr>
          <w:rFonts w:ascii="Arial" w:eastAsia="Arial" w:hAnsi="Arial" w:cs="Arial"/>
          <w:color w:val="000000"/>
          <w:sz w:val="20"/>
          <w:szCs w:val="20"/>
        </w:rPr>
        <w:t>, GWI</w:t>
      </w:r>
      <w:r w:rsidR="005458F2">
        <w:rPr>
          <w:rFonts w:ascii="Arial" w:eastAsia="Arial" w:hAnsi="Arial" w:cs="Arial"/>
          <w:color w:val="000000"/>
          <w:sz w:val="20"/>
          <w:szCs w:val="20"/>
        </w:rPr>
        <w:t xml:space="preserve"> in partnership with Publicis Groupe Bulgaria</w:t>
      </w:r>
      <w:r>
        <w:rPr>
          <w:rFonts w:ascii="Arial" w:eastAsia="Arial" w:hAnsi="Arial" w:cs="Arial"/>
          <w:color w:val="000000"/>
          <w:sz w:val="20"/>
          <w:szCs w:val="20"/>
        </w:rPr>
        <w:t xml:space="preserve"> will </w:t>
      </w:r>
      <w:r>
        <w:rPr>
          <w:rFonts w:ascii="Arial" w:eastAsia="Arial" w:hAnsi="Arial" w:cs="Arial"/>
          <w:sz w:val="20"/>
          <w:szCs w:val="20"/>
        </w:rPr>
        <w:t>track</w:t>
      </w:r>
      <w:r>
        <w:rPr>
          <w:rFonts w:ascii="Arial" w:eastAsia="Arial" w:hAnsi="Arial" w:cs="Arial"/>
          <w:color w:val="000000"/>
          <w:sz w:val="20"/>
          <w:szCs w:val="20"/>
        </w:rPr>
        <w:t xml:space="preserve"> a sample of </w:t>
      </w:r>
      <w:r w:rsidR="008B72B2">
        <w:rPr>
          <w:rFonts w:ascii="Arial" w:eastAsia="Arial" w:hAnsi="Arial" w:cs="Arial"/>
          <w:color w:val="000000"/>
          <w:sz w:val="20"/>
          <w:szCs w:val="20"/>
        </w:rPr>
        <w:t>5,000</w:t>
      </w:r>
      <w:r>
        <w:rPr>
          <w:rFonts w:ascii="Arial" w:eastAsia="Arial" w:hAnsi="Arial" w:cs="Arial"/>
          <w:color w:val="000000"/>
          <w:sz w:val="20"/>
          <w:szCs w:val="20"/>
        </w:rPr>
        <w:t xml:space="preserve"> respondents from the internet-using population through online questionnaires on a</w:t>
      </w:r>
      <w:r w:rsidR="0034227B">
        <w:rPr>
          <w:rFonts w:ascii="Arial" w:eastAsia="Arial" w:hAnsi="Arial" w:cs="Arial"/>
          <w:color w:val="000000"/>
          <w:sz w:val="20"/>
          <w:szCs w:val="20"/>
          <w:lang w:val="en-US"/>
        </w:rPr>
        <w:t xml:space="preserve">n annual </w:t>
      </w:r>
      <w:r>
        <w:rPr>
          <w:rFonts w:ascii="Arial" w:eastAsia="Arial" w:hAnsi="Arial" w:cs="Arial"/>
          <w:color w:val="000000"/>
          <w:sz w:val="20"/>
          <w:szCs w:val="20"/>
        </w:rPr>
        <w:t xml:space="preserve">basis. The set of questions asked is the same as in the rest of the world, differing only in the listing of specific local brands and services in each </w:t>
      </w:r>
      <w:r w:rsidRPr="00F96032">
        <w:rPr>
          <w:rFonts w:ascii="Arial" w:eastAsia="Arial" w:hAnsi="Arial" w:cs="Arial"/>
          <w:color w:val="000000"/>
          <w:sz w:val="20"/>
          <w:szCs w:val="20"/>
        </w:rPr>
        <w:t xml:space="preserve">segment. The initial round of data collection took place in the first quarter of this year, and the data from it is available as </w:t>
      </w:r>
      <w:r w:rsidRPr="00BC7C4E">
        <w:rPr>
          <w:rFonts w:ascii="Arial" w:eastAsia="Arial" w:hAnsi="Arial" w:cs="Arial"/>
          <w:color w:val="000000"/>
          <w:sz w:val="20"/>
          <w:szCs w:val="20"/>
        </w:rPr>
        <w:t xml:space="preserve">of May </w:t>
      </w:r>
      <w:r w:rsidR="00F96032" w:rsidRPr="00BC7C4E">
        <w:rPr>
          <w:rFonts w:ascii="Arial" w:eastAsia="Arial" w:hAnsi="Arial" w:cs="Arial"/>
          <w:color w:val="000000"/>
          <w:sz w:val="20"/>
          <w:szCs w:val="20"/>
        </w:rPr>
        <w:t>23rd</w:t>
      </w:r>
      <w:r w:rsidRPr="00BC7C4E">
        <w:rPr>
          <w:rFonts w:ascii="Arial" w:eastAsia="Arial" w:hAnsi="Arial" w:cs="Arial"/>
          <w:color w:val="000000"/>
          <w:sz w:val="20"/>
          <w:szCs w:val="20"/>
        </w:rPr>
        <w:t>,</w:t>
      </w:r>
      <w:r w:rsidRPr="00F96032">
        <w:rPr>
          <w:rFonts w:ascii="Arial" w:eastAsia="Arial" w:hAnsi="Arial" w:cs="Arial"/>
          <w:color w:val="000000"/>
          <w:sz w:val="20"/>
          <w:szCs w:val="20"/>
        </w:rPr>
        <w:t xml:space="preserve"> both in GWI's online </w:t>
      </w:r>
      <w:r w:rsidRPr="00F96032">
        <w:rPr>
          <w:rFonts w:ascii="Arial" w:eastAsia="Arial" w:hAnsi="Arial" w:cs="Arial"/>
          <w:sz w:val="20"/>
          <w:szCs w:val="20"/>
        </w:rPr>
        <w:t>platform</w:t>
      </w:r>
      <w:r w:rsidRPr="00F96032">
        <w:rPr>
          <w:rFonts w:ascii="Arial" w:eastAsia="Arial" w:hAnsi="Arial" w:cs="Arial"/>
          <w:color w:val="000000"/>
          <w:sz w:val="20"/>
          <w:szCs w:val="20"/>
        </w:rPr>
        <w:t xml:space="preserve"> and in Publicis Groupe's planning tools.</w:t>
      </w:r>
      <w:r>
        <w:rPr>
          <w:rFonts w:ascii="Arial" w:eastAsia="Arial" w:hAnsi="Arial" w:cs="Arial"/>
          <w:color w:val="000000"/>
          <w:sz w:val="20"/>
          <w:szCs w:val="20"/>
        </w:rPr>
        <w:t xml:space="preserve"> </w:t>
      </w:r>
      <w:r w:rsidR="0033260F">
        <w:rPr>
          <w:rFonts w:ascii="Arial" w:eastAsia="Arial" w:hAnsi="Arial" w:cs="Arial"/>
          <w:color w:val="000000"/>
          <w:sz w:val="20"/>
          <w:szCs w:val="20"/>
        </w:rPr>
        <w:t>Data segments that will be covered</w:t>
      </w:r>
      <w:r w:rsidR="0034227B">
        <w:rPr>
          <w:rFonts w:ascii="Arial" w:eastAsia="Arial" w:hAnsi="Arial" w:cs="Arial"/>
          <w:color w:val="000000"/>
          <w:sz w:val="20"/>
          <w:szCs w:val="20"/>
        </w:rPr>
        <w:t xml:space="preserve"> for Bulgaria</w:t>
      </w:r>
      <w:r w:rsidR="0033260F">
        <w:rPr>
          <w:rFonts w:ascii="Arial" w:eastAsia="Arial" w:hAnsi="Arial" w:cs="Arial"/>
          <w:color w:val="000000"/>
          <w:sz w:val="20"/>
          <w:szCs w:val="20"/>
        </w:rPr>
        <w:t xml:space="preserve"> vary from </w:t>
      </w:r>
      <w:r w:rsidR="0034227B">
        <w:rPr>
          <w:rFonts w:ascii="Arial" w:eastAsia="Arial" w:hAnsi="Arial" w:cs="Arial"/>
          <w:color w:val="000000"/>
          <w:sz w:val="20"/>
          <w:szCs w:val="20"/>
        </w:rPr>
        <w:t xml:space="preserve">population </w:t>
      </w:r>
      <w:r w:rsidR="0033260F">
        <w:rPr>
          <w:rFonts w:ascii="Arial" w:eastAsia="Arial" w:hAnsi="Arial" w:cs="Arial"/>
          <w:color w:val="000000"/>
          <w:sz w:val="20"/>
          <w:szCs w:val="20"/>
        </w:rPr>
        <w:t>demographics, attitu</w:t>
      </w:r>
      <w:r w:rsidR="00FD0796">
        <w:rPr>
          <w:rFonts w:ascii="Arial" w:eastAsia="Arial" w:hAnsi="Arial" w:cs="Arial"/>
          <w:color w:val="000000"/>
          <w:sz w:val="20"/>
          <w:szCs w:val="20"/>
          <w:lang w:val="en-US"/>
        </w:rPr>
        <w:t>des</w:t>
      </w:r>
      <w:r w:rsidR="0033260F">
        <w:rPr>
          <w:rFonts w:ascii="Arial" w:eastAsia="Arial" w:hAnsi="Arial" w:cs="Arial"/>
          <w:color w:val="000000"/>
          <w:sz w:val="20"/>
          <w:szCs w:val="20"/>
        </w:rPr>
        <w:t xml:space="preserve"> and interests, to sport and exercise, lifestyle, purchase behavior, work and profession, social media and online activities, gaming, tec</w:t>
      </w:r>
      <w:r w:rsidR="00FD0796">
        <w:rPr>
          <w:rFonts w:ascii="Arial" w:eastAsia="Arial" w:hAnsi="Arial" w:cs="Arial"/>
          <w:color w:val="000000"/>
          <w:sz w:val="20"/>
          <w:szCs w:val="20"/>
        </w:rPr>
        <w:t>h</w:t>
      </w:r>
      <w:r w:rsidR="0033260F">
        <w:rPr>
          <w:rFonts w:ascii="Arial" w:eastAsia="Arial" w:hAnsi="Arial" w:cs="Arial"/>
          <w:color w:val="000000"/>
          <w:sz w:val="20"/>
          <w:szCs w:val="20"/>
        </w:rPr>
        <w:t>nology and devices</w:t>
      </w:r>
      <w:r w:rsidR="0034227B">
        <w:rPr>
          <w:rFonts w:ascii="Arial" w:eastAsia="Arial" w:hAnsi="Arial" w:cs="Arial"/>
          <w:color w:val="000000"/>
          <w:sz w:val="20"/>
          <w:szCs w:val="20"/>
        </w:rPr>
        <w:t>,</w:t>
      </w:r>
      <w:r w:rsidR="0033260F">
        <w:rPr>
          <w:rFonts w:ascii="Arial" w:eastAsia="Arial" w:hAnsi="Arial" w:cs="Arial"/>
          <w:color w:val="000000"/>
          <w:sz w:val="20"/>
          <w:szCs w:val="20"/>
        </w:rPr>
        <w:t xml:space="preserve"> and media consumption.</w:t>
      </w:r>
    </w:p>
    <w:p w14:paraId="3CF438B7" w14:textId="77777777" w:rsidR="0015522C" w:rsidRDefault="0015522C">
      <w:pPr>
        <w:pBdr>
          <w:top w:val="nil"/>
          <w:left w:val="nil"/>
          <w:bottom w:val="nil"/>
          <w:right w:val="nil"/>
          <w:between w:val="nil"/>
        </w:pBdr>
        <w:spacing w:line="276" w:lineRule="auto"/>
        <w:ind w:firstLine="1077"/>
        <w:jc w:val="both"/>
        <w:rPr>
          <w:rFonts w:ascii="Arial" w:eastAsia="Arial" w:hAnsi="Arial" w:cs="Arial"/>
          <w:color w:val="000000"/>
          <w:sz w:val="20"/>
          <w:szCs w:val="20"/>
        </w:rPr>
      </w:pPr>
    </w:p>
    <w:p w14:paraId="00309C73" w14:textId="3322AC44" w:rsidR="0015522C" w:rsidRPr="00964C66" w:rsidRDefault="00CE3CA8" w:rsidP="00964C66">
      <w:pPr>
        <w:spacing w:line="276" w:lineRule="auto"/>
        <w:jc w:val="both"/>
        <w:rPr>
          <w:rFonts w:ascii="Arial" w:eastAsia="Arial" w:hAnsi="Arial" w:cs="Arial"/>
          <w:sz w:val="20"/>
          <w:szCs w:val="20"/>
        </w:rPr>
      </w:pPr>
      <w:r w:rsidRPr="00964C66">
        <w:rPr>
          <w:rFonts w:ascii="Arial" w:eastAsia="Arial" w:hAnsi="Arial" w:cs="Arial"/>
          <w:sz w:val="20"/>
          <w:szCs w:val="20"/>
        </w:rPr>
        <w:t xml:space="preserve">The GWI study is specific in its consistent methodology and question structure. It offers the possibility of comparing data across markets from Germany, </w:t>
      </w:r>
      <w:r w:rsidR="00D7784E" w:rsidRPr="00964C66">
        <w:rPr>
          <w:rFonts w:ascii="Arial" w:eastAsia="Arial" w:hAnsi="Arial" w:cs="Arial"/>
          <w:sz w:val="20"/>
          <w:szCs w:val="20"/>
          <w:lang w:val="en-US"/>
        </w:rPr>
        <w:t xml:space="preserve">Romania, Czech Republic, Hungary, </w:t>
      </w:r>
      <w:r w:rsidRPr="00964C66">
        <w:rPr>
          <w:rFonts w:ascii="Arial" w:eastAsia="Arial" w:hAnsi="Arial" w:cs="Arial"/>
          <w:sz w:val="20"/>
          <w:szCs w:val="20"/>
        </w:rPr>
        <w:t>Poland and Austria to France, USA and China. Thanks to the quarterly frequency of data collection, it’s flexible in its response to current market changes. Other benefits of the study include the ease of data visualisation offered by GWI’s online platform and the ability to link it to commonly used tools.</w:t>
      </w:r>
    </w:p>
    <w:p w14:paraId="63EEA4B1" w14:textId="77777777" w:rsidR="0015522C" w:rsidRPr="00964C66" w:rsidRDefault="0015522C" w:rsidP="00964C66">
      <w:pPr>
        <w:pBdr>
          <w:top w:val="nil"/>
          <w:left w:val="nil"/>
          <w:bottom w:val="nil"/>
          <w:right w:val="nil"/>
          <w:between w:val="nil"/>
        </w:pBdr>
        <w:spacing w:line="276" w:lineRule="auto"/>
        <w:jc w:val="both"/>
        <w:rPr>
          <w:rFonts w:ascii="Arial" w:eastAsia="Arial" w:hAnsi="Arial" w:cs="Arial"/>
          <w:i/>
          <w:sz w:val="20"/>
          <w:szCs w:val="20"/>
          <w:highlight w:val="yellow"/>
        </w:rPr>
      </w:pPr>
    </w:p>
    <w:p w14:paraId="55310DFE" w14:textId="51493164" w:rsidR="0015522C" w:rsidRPr="00964C66" w:rsidRDefault="00CE3CA8" w:rsidP="00964C66">
      <w:pPr>
        <w:pBdr>
          <w:top w:val="nil"/>
          <w:left w:val="nil"/>
          <w:bottom w:val="nil"/>
          <w:right w:val="nil"/>
          <w:between w:val="nil"/>
        </w:pBdr>
        <w:spacing w:line="276" w:lineRule="auto"/>
        <w:jc w:val="both"/>
        <w:rPr>
          <w:rFonts w:ascii="Arial" w:eastAsia="Arial" w:hAnsi="Arial" w:cs="Arial"/>
          <w:sz w:val="20"/>
          <w:szCs w:val="20"/>
        </w:rPr>
      </w:pPr>
      <w:r w:rsidRPr="000B69BD">
        <w:rPr>
          <w:rFonts w:ascii="Arial" w:eastAsia="Arial" w:hAnsi="Arial" w:cs="Arial"/>
          <w:b/>
          <w:bCs/>
          <w:sz w:val="20"/>
          <w:szCs w:val="20"/>
        </w:rPr>
        <w:t>Chief Research Officer, Jason Mander</w:t>
      </w:r>
      <w:r w:rsidRPr="00964C66">
        <w:rPr>
          <w:rFonts w:ascii="Arial" w:eastAsia="Arial" w:hAnsi="Arial" w:cs="Arial"/>
          <w:sz w:val="20"/>
          <w:szCs w:val="20"/>
        </w:rPr>
        <w:t xml:space="preserve">, comments: </w:t>
      </w:r>
      <w:r w:rsidRPr="00964C66">
        <w:rPr>
          <w:rFonts w:ascii="Arial" w:eastAsia="Arial" w:hAnsi="Arial" w:cs="Arial"/>
          <w:i/>
          <w:iCs/>
          <w:sz w:val="20"/>
          <w:szCs w:val="20"/>
        </w:rPr>
        <w:t xml:space="preserve">“GWI exists to help people gain a deep understanding of their audiences at speed - both at a local level and globally. This is why we’re delighted to add </w:t>
      </w:r>
      <w:r w:rsidR="008B72B2" w:rsidRPr="00964C66">
        <w:rPr>
          <w:rFonts w:ascii="Arial" w:eastAsia="Arial" w:hAnsi="Arial" w:cs="Arial"/>
          <w:i/>
          <w:iCs/>
          <w:sz w:val="20"/>
          <w:szCs w:val="20"/>
        </w:rPr>
        <w:t>Bulgaria</w:t>
      </w:r>
      <w:r w:rsidRPr="00964C66">
        <w:rPr>
          <w:rFonts w:ascii="Arial" w:eastAsia="Arial" w:hAnsi="Arial" w:cs="Arial"/>
          <w:i/>
          <w:iCs/>
          <w:sz w:val="20"/>
          <w:szCs w:val="20"/>
        </w:rPr>
        <w:t xml:space="preserve"> as our </w:t>
      </w:r>
      <w:r w:rsidR="008B72B2" w:rsidRPr="00964C66">
        <w:rPr>
          <w:rFonts w:ascii="Arial" w:eastAsia="Arial" w:hAnsi="Arial" w:cs="Arial"/>
          <w:i/>
          <w:iCs/>
          <w:sz w:val="20"/>
          <w:szCs w:val="20"/>
        </w:rPr>
        <w:t>51st</w:t>
      </w:r>
      <w:r w:rsidRPr="00964C66">
        <w:rPr>
          <w:rFonts w:ascii="Arial" w:eastAsia="Arial" w:hAnsi="Arial" w:cs="Arial"/>
          <w:i/>
          <w:iCs/>
          <w:sz w:val="20"/>
          <w:szCs w:val="20"/>
        </w:rPr>
        <w:t xml:space="preserve"> market and work with our trusted, and long standing partner, Publicis Groupe, to deliver data that is highly relevant for the </w:t>
      </w:r>
      <w:r w:rsidR="008B72B2" w:rsidRPr="00964C66">
        <w:rPr>
          <w:rFonts w:ascii="Arial" w:eastAsia="Arial" w:hAnsi="Arial" w:cs="Arial"/>
          <w:i/>
          <w:iCs/>
          <w:sz w:val="20"/>
          <w:szCs w:val="20"/>
        </w:rPr>
        <w:t>Bulgarian</w:t>
      </w:r>
      <w:r w:rsidRPr="00964C66">
        <w:rPr>
          <w:rFonts w:ascii="Arial" w:eastAsia="Arial" w:hAnsi="Arial" w:cs="Arial"/>
          <w:i/>
          <w:iCs/>
          <w:sz w:val="20"/>
          <w:szCs w:val="20"/>
        </w:rPr>
        <w:t xml:space="preserve"> market”. </w:t>
      </w:r>
    </w:p>
    <w:p w14:paraId="55F29C85" w14:textId="77777777" w:rsidR="0015522C" w:rsidRPr="00964C66" w:rsidRDefault="0015522C" w:rsidP="00964C66">
      <w:pPr>
        <w:spacing w:line="276" w:lineRule="auto"/>
        <w:jc w:val="both"/>
        <w:rPr>
          <w:rFonts w:ascii="Arial" w:eastAsia="Arial" w:hAnsi="Arial" w:cs="Arial"/>
          <w:sz w:val="20"/>
          <w:szCs w:val="20"/>
        </w:rPr>
      </w:pPr>
    </w:p>
    <w:p w14:paraId="576B6C96" w14:textId="12406BEF" w:rsidR="0015522C" w:rsidRPr="00964C66" w:rsidRDefault="00CE3CA8" w:rsidP="00964C66">
      <w:pPr>
        <w:spacing w:line="276" w:lineRule="auto"/>
        <w:jc w:val="both"/>
        <w:rPr>
          <w:rFonts w:ascii="Arial" w:eastAsia="Arial" w:hAnsi="Arial" w:cs="Arial"/>
          <w:sz w:val="20"/>
          <w:szCs w:val="20"/>
        </w:rPr>
      </w:pPr>
      <w:r w:rsidRPr="00964C66">
        <w:rPr>
          <w:rFonts w:ascii="Arial" w:eastAsia="Arial" w:hAnsi="Arial" w:cs="Arial"/>
          <w:sz w:val="20"/>
          <w:szCs w:val="20"/>
        </w:rPr>
        <w:t xml:space="preserve">GWI enters </w:t>
      </w:r>
      <w:r w:rsidR="008B72B2" w:rsidRPr="00964C66">
        <w:rPr>
          <w:rFonts w:ascii="Arial" w:eastAsia="Arial" w:hAnsi="Arial" w:cs="Arial"/>
          <w:sz w:val="20"/>
          <w:szCs w:val="20"/>
        </w:rPr>
        <w:t>Bulgaria</w:t>
      </w:r>
      <w:r w:rsidRPr="00964C66">
        <w:rPr>
          <w:rFonts w:ascii="Arial" w:eastAsia="Arial" w:hAnsi="Arial" w:cs="Arial"/>
          <w:sz w:val="20"/>
          <w:szCs w:val="20"/>
        </w:rPr>
        <w:t xml:space="preserve"> in cooperation with Publicis Groupe, a communications group, which participated as a project partner in the localisation of the study for the local market. </w:t>
      </w:r>
    </w:p>
    <w:p w14:paraId="63EF98CA" w14:textId="77777777" w:rsidR="005959D0" w:rsidRPr="00964C66" w:rsidRDefault="005959D0" w:rsidP="00964C66">
      <w:pPr>
        <w:spacing w:line="276" w:lineRule="auto"/>
        <w:jc w:val="both"/>
        <w:rPr>
          <w:rFonts w:ascii="Arial" w:eastAsia="Arial" w:hAnsi="Arial" w:cs="Arial"/>
          <w:sz w:val="20"/>
          <w:szCs w:val="20"/>
        </w:rPr>
      </w:pPr>
    </w:p>
    <w:p w14:paraId="16B532CA" w14:textId="36A5F79E" w:rsidR="005959D0" w:rsidRPr="000B69BD" w:rsidRDefault="005959D0" w:rsidP="00964C66">
      <w:pPr>
        <w:spacing w:line="276" w:lineRule="auto"/>
        <w:jc w:val="both"/>
        <w:rPr>
          <w:rFonts w:ascii="Arial" w:eastAsia="Arial" w:hAnsi="Arial" w:cs="Arial"/>
          <w:b/>
          <w:bCs/>
          <w:sz w:val="16"/>
          <w:szCs w:val="16"/>
        </w:rPr>
      </w:pPr>
      <w:r w:rsidRPr="00964C66">
        <w:rPr>
          <w:rFonts w:ascii="Arial" w:hAnsi="Arial" w:cs="Arial"/>
          <w:i/>
          <w:iCs/>
          <w:color w:val="000000"/>
          <w:sz w:val="20"/>
          <w:szCs w:val="20"/>
          <w:shd w:val="clear" w:color="auto" w:fill="FFFFFF"/>
        </w:rPr>
        <w:t>"</w:t>
      </w:r>
      <w:r w:rsidR="00D7784E" w:rsidRPr="00964C66">
        <w:rPr>
          <w:rFonts w:ascii="Arial" w:hAnsi="Arial" w:cs="Arial"/>
          <w:i/>
          <w:iCs/>
          <w:color w:val="000000"/>
          <w:sz w:val="20"/>
          <w:szCs w:val="20"/>
          <w:lang w:val="bg-BG"/>
        </w:rPr>
        <w:t>Valuable insights and precise data from the GWI study offers a vital new perspective on the</w:t>
      </w:r>
      <w:r w:rsidR="00D7784E" w:rsidRPr="00964C66">
        <w:rPr>
          <w:rFonts w:ascii="Arial" w:hAnsi="Arial" w:cs="Arial"/>
          <w:i/>
          <w:iCs/>
          <w:color w:val="000000"/>
          <w:sz w:val="20"/>
          <w:szCs w:val="20"/>
          <w:lang w:val="en-GB"/>
        </w:rPr>
        <w:t xml:space="preserve"> consumers</w:t>
      </w:r>
      <w:r w:rsidR="00D7784E" w:rsidRPr="00964C66">
        <w:rPr>
          <w:rFonts w:ascii="Arial" w:hAnsi="Arial" w:cs="Arial"/>
          <w:i/>
          <w:iCs/>
          <w:color w:val="000000"/>
          <w:sz w:val="20"/>
          <w:szCs w:val="20"/>
          <w:lang w:val="bg-BG"/>
        </w:rPr>
        <w:t xml:space="preserve"> in Bulgaria. In addition, it will source our global strategic tools with local insights and will provide us and our clients with deep knowledge for local consumers in many different areas such as shopping habits, consumption patterns across different categories and brands,</w:t>
      </w:r>
      <w:r w:rsidR="002976FF" w:rsidRPr="00964C66">
        <w:rPr>
          <w:rFonts w:ascii="Arial" w:hAnsi="Arial" w:cs="Arial"/>
          <w:i/>
          <w:iCs/>
          <w:color w:val="000000"/>
          <w:sz w:val="20"/>
          <w:szCs w:val="20"/>
          <w:lang w:val="en-US"/>
        </w:rPr>
        <w:t xml:space="preserve"> </w:t>
      </w:r>
      <w:r w:rsidR="00D7784E" w:rsidRPr="00964C66">
        <w:rPr>
          <w:rFonts w:ascii="Arial" w:hAnsi="Arial" w:cs="Arial"/>
          <w:i/>
          <w:iCs/>
          <w:color w:val="000000"/>
          <w:sz w:val="20"/>
          <w:szCs w:val="20"/>
          <w:lang w:val="bg-BG"/>
        </w:rPr>
        <w:t xml:space="preserve">media consumption, </w:t>
      </w:r>
      <w:r w:rsidR="002976FF" w:rsidRPr="00964C66">
        <w:rPr>
          <w:rFonts w:ascii="Arial" w:hAnsi="Arial" w:cs="Arial"/>
          <w:i/>
          <w:iCs/>
          <w:color w:val="000000"/>
          <w:sz w:val="20"/>
          <w:szCs w:val="20"/>
          <w:lang w:val="en-US"/>
        </w:rPr>
        <w:t xml:space="preserve">or </w:t>
      </w:r>
      <w:r w:rsidR="00D7784E" w:rsidRPr="00964C66">
        <w:rPr>
          <w:rFonts w:ascii="Arial" w:hAnsi="Arial" w:cs="Arial"/>
          <w:i/>
          <w:iCs/>
          <w:color w:val="000000"/>
          <w:sz w:val="20"/>
          <w:szCs w:val="20"/>
          <w:lang w:val="bg-BG"/>
        </w:rPr>
        <w:t xml:space="preserve">online behaviour. Based on these data </w:t>
      </w:r>
      <w:r w:rsidR="00D7784E" w:rsidRPr="00964C66">
        <w:rPr>
          <w:rFonts w:ascii="Arial" w:hAnsi="Arial" w:cs="Arial"/>
          <w:i/>
          <w:iCs/>
          <w:color w:val="000000"/>
          <w:sz w:val="20"/>
          <w:szCs w:val="20"/>
          <w:lang w:val="bg-BG"/>
        </w:rPr>
        <w:lastRenderedPageBreak/>
        <w:t>we</w:t>
      </w:r>
      <w:r w:rsidR="00D7784E" w:rsidRPr="00964C66">
        <w:rPr>
          <w:rFonts w:ascii="Arial" w:hAnsi="Arial" w:cs="Arial"/>
          <w:i/>
          <w:iCs/>
          <w:color w:val="000000"/>
          <w:sz w:val="20"/>
          <w:szCs w:val="20"/>
          <w:lang w:val="en-GB"/>
        </w:rPr>
        <w:t xml:space="preserve"> will be able to track</w:t>
      </w:r>
      <w:r w:rsidR="00D7784E" w:rsidRPr="00964C66">
        <w:rPr>
          <w:rFonts w:ascii="Arial" w:hAnsi="Arial" w:cs="Arial"/>
          <w:i/>
          <w:iCs/>
          <w:color w:val="000000"/>
          <w:sz w:val="20"/>
          <w:szCs w:val="20"/>
          <w:lang w:val="bg-BG"/>
        </w:rPr>
        <w:t xml:space="preserve"> changes on a</w:t>
      </w:r>
      <w:r w:rsidR="002976FF" w:rsidRPr="00964C66">
        <w:rPr>
          <w:rFonts w:ascii="Arial" w:hAnsi="Arial" w:cs="Arial"/>
          <w:i/>
          <w:iCs/>
          <w:color w:val="000000"/>
          <w:sz w:val="20"/>
          <w:szCs w:val="20"/>
          <w:lang w:val="en-US"/>
        </w:rPr>
        <w:t xml:space="preserve"> quarterly </w:t>
      </w:r>
      <w:r w:rsidR="00D7784E" w:rsidRPr="00964C66">
        <w:rPr>
          <w:rFonts w:ascii="Arial" w:hAnsi="Arial" w:cs="Arial"/>
          <w:i/>
          <w:iCs/>
          <w:color w:val="000000"/>
          <w:sz w:val="20"/>
          <w:szCs w:val="20"/>
          <w:lang w:val="bg-BG"/>
        </w:rPr>
        <w:t>basis</w:t>
      </w:r>
      <w:r w:rsidR="00D7784E" w:rsidRPr="00964C66">
        <w:rPr>
          <w:rFonts w:ascii="Arial" w:hAnsi="Arial" w:cs="Arial"/>
          <w:i/>
          <w:iCs/>
          <w:color w:val="000000"/>
          <w:sz w:val="20"/>
          <w:szCs w:val="20"/>
          <w:lang w:val="en-GB"/>
        </w:rPr>
        <w:t xml:space="preserve">, as well as to </w:t>
      </w:r>
      <w:r w:rsidR="00D7784E" w:rsidRPr="00964C66">
        <w:rPr>
          <w:rFonts w:ascii="Arial" w:hAnsi="Arial" w:cs="Arial"/>
          <w:i/>
          <w:iCs/>
          <w:color w:val="000000"/>
          <w:sz w:val="20"/>
          <w:szCs w:val="20"/>
          <w:lang w:val="bg-BG"/>
        </w:rPr>
        <w:t>get comparable cro</w:t>
      </w:r>
      <w:r w:rsidR="00FD0796">
        <w:rPr>
          <w:rFonts w:ascii="Arial" w:hAnsi="Arial" w:cs="Arial"/>
          <w:i/>
          <w:iCs/>
          <w:color w:val="000000"/>
          <w:sz w:val="20"/>
          <w:szCs w:val="20"/>
          <w:lang w:val="en-US"/>
        </w:rPr>
        <w:t>s</w:t>
      </w:r>
      <w:r w:rsidR="00D7784E" w:rsidRPr="00964C66">
        <w:rPr>
          <w:rFonts w:ascii="Arial" w:hAnsi="Arial" w:cs="Arial"/>
          <w:i/>
          <w:iCs/>
          <w:color w:val="000000"/>
          <w:sz w:val="20"/>
          <w:szCs w:val="20"/>
          <w:lang w:val="bg-BG"/>
        </w:rPr>
        <w:t>s-c</w:t>
      </w:r>
      <w:r w:rsidR="00FD0796">
        <w:rPr>
          <w:rFonts w:ascii="Arial" w:hAnsi="Arial" w:cs="Arial"/>
          <w:i/>
          <w:iCs/>
          <w:color w:val="000000"/>
          <w:sz w:val="20"/>
          <w:szCs w:val="20"/>
          <w:lang w:val="en-US"/>
        </w:rPr>
        <w:t>o</w:t>
      </w:r>
      <w:r w:rsidR="00D7784E" w:rsidRPr="00964C66">
        <w:rPr>
          <w:rFonts w:ascii="Arial" w:hAnsi="Arial" w:cs="Arial"/>
          <w:i/>
          <w:iCs/>
          <w:color w:val="000000"/>
          <w:sz w:val="20"/>
          <w:szCs w:val="20"/>
          <w:lang w:val="bg-BG"/>
        </w:rPr>
        <w:t>untry picture</w:t>
      </w:r>
      <w:r w:rsidR="00D7784E" w:rsidRPr="00964C66">
        <w:rPr>
          <w:rFonts w:ascii="Arial" w:hAnsi="Arial" w:cs="Arial"/>
          <w:i/>
          <w:iCs/>
          <w:color w:val="000000"/>
          <w:sz w:val="20"/>
          <w:szCs w:val="20"/>
          <w:lang w:val="en-GB"/>
        </w:rPr>
        <w:t xml:space="preserve"> for given audiences</w:t>
      </w:r>
      <w:r w:rsidR="00D7784E" w:rsidRPr="00964C66">
        <w:rPr>
          <w:rFonts w:ascii="Arial" w:hAnsi="Arial" w:cs="Arial"/>
          <w:i/>
          <w:iCs/>
          <w:color w:val="000000"/>
          <w:sz w:val="20"/>
          <w:szCs w:val="20"/>
          <w:lang w:val="bg-BG"/>
        </w:rPr>
        <w:t xml:space="preserve">. I am looking forward to </w:t>
      </w:r>
      <w:r w:rsidR="00FD0796">
        <w:rPr>
          <w:rFonts w:ascii="Arial" w:hAnsi="Arial" w:cs="Arial"/>
          <w:i/>
          <w:iCs/>
          <w:color w:val="000000"/>
          <w:sz w:val="20"/>
          <w:szCs w:val="20"/>
          <w:lang w:val="en-US"/>
        </w:rPr>
        <w:t>understand</w:t>
      </w:r>
      <w:r w:rsidR="00D7784E" w:rsidRPr="00964C66">
        <w:rPr>
          <w:rFonts w:ascii="Arial" w:hAnsi="Arial" w:cs="Arial"/>
          <w:i/>
          <w:iCs/>
          <w:color w:val="000000"/>
          <w:sz w:val="20"/>
          <w:szCs w:val="20"/>
          <w:lang w:val="bg-BG"/>
        </w:rPr>
        <w:t xml:space="preserve"> how different is Gen Z in Bulgaria compared to East</w:t>
      </w:r>
      <w:r w:rsidR="002976FF" w:rsidRPr="00964C66">
        <w:rPr>
          <w:rFonts w:ascii="Arial" w:hAnsi="Arial" w:cs="Arial"/>
          <w:i/>
          <w:iCs/>
          <w:color w:val="000000"/>
          <w:sz w:val="20"/>
          <w:szCs w:val="20"/>
          <w:lang w:val="en-US"/>
        </w:rPr>
        <w:t>ern</w:t>
      </w:r>
      <w:r w:rsidR="00D7784E" w:rsidRPr="00964C66">
        <w:rPr>
          <w:rFonts w:ascii="Arial" w:hAnsi="Arial" w:cs="Arial"/>
          <w:i/>
          <w:iCs/>
          <w:color w:val="000000"/>
          <w:sz w:val="20"/>
          <w:szCs w:val="20"/>
          <w:lang w:val="bg-BG"/>
        </w:rPr>
        <w:t xml:space="preserve"> and West</w:t>
      </w:r>
      <w:r w:rsidR="002976FF" w:rsidRPr="00964C66">
        <w:rPr>
          <w:rFonts w:ascii="Arial" w:hAnsi="Arial" w:cs="Arial"/>
          <w:i/>
          <w:iCs/>
          <w:color w:val="000000"/>
          <w:sz w:val="20"/>
          <w:szCs w:val="20"/>
          <w:lang w:val="en-US"/>
        </w:rPr>
        <w:t>ern</w:t>
      </w:r>
      <w:r w:rsidR="00D7784E" w:rsidRPr="00964C66">
        <w:rPr>
          <w:rFonts w:ascii="Arial" w:hAnsi="Arial" w:cs="Arial"/>
          <w:i/>
          <w:iCs/>
          <w:color w:val="000000"/>
          <w:sz w:val="20"/>
          <w:szCs w:val="20"/>
          <w:lang w:val="bg-BG"/>
        </w:rPr>
        <w:t xml:space="preserve"> European market and how it evolves over time in terms of media habits,"</w:t>
      </w:r>
      <w:r w:rsidR="00D7784E" w:rsidRPr="00964C66">
        <w:rPr>
          <w:rFonts w:ascii="Arial" w:hAnsi="Arial" w:cs="Arial"/>
          <w:color w:val="000000"/>
          <w:sz w:val="20"/>
          <w:szCs w:val="20"/>
          <w:shd w:val="clear" w:color="auto" w:fill="FFFFFF"/>
          <w:lang w:val="bg-BG"/>
        </w:rPr>
        <w:t xml:space="preserve"> </w:t>
      </w:r>
      <w:r w:rsidRPr="00964C66">
        <w:rPr>
          <w:rFonts w:ascii="Arial" w:hAnsi="Arial" w:cs="Arial"/>
          <w:color w:val="000000"/>
          <w:sz w:val="20"/>
          <w:szCs w:val="20"/>
          <w:shd w:val="clear" w:color="auto" w:fill="FFFFFF"/>
        </w:rPr>
        <w:t xml:space="preserve">said </w:t>
      </w:r>
      <w:r w:rsidRPr="000B69BD">
        <w:rPr>
          <w:rFonts w:ascii="Arial" w:hAnsi="Arial" w:cs="Arial"/>
          <w:b/>
          <w:bCs/>
          <w:color w:val="000000"/>
          <w:sz w:val="20"/>
          <w:szCs w:val="20"/>
          <w:shd w:val="clear" w:color="auto" w:fill="FFFFFF"/>
        </w:rPr>
        <w:t>Dessislava Stoyanova, Chief of Media Business and Chief Operating Officer at Publicis Groupe Bulgaria.</w:t>
      </w:r>
    </w:p>
    <w:p w14:paraId="4F31A144" w14:textId="77777777" w:rsidR="0015522C" w:rsidRPr="00964C66" w:rsidRDefault="0015522C" w:rsidP="00964C66">
      <w:pPr>
        <w:spacing w:line="276" w:lineRule="auto"/>
        <w:jc w:val="both"/>
        <w:rPr>
          <w:rFonts w:ascii="Arial" w:eastAsia="Arial" w:hAnsi="Arial" w:cs="Arial"/>
          <w:sz w:val="16"/>
          <w:szCs w:val="16"/>
        </w:rPr>
      </w:pPr>
    </w:p>
    <w:p w14:paraId="0D6CB354" w14:textId="77777777" w:rsidR="0015522C" w:rsidRPr="00964C66" w:rsidRDefault="0015522C" w:rsidP="00964C66">
      <w:pPr>
        <w:pBdr>
          <w:top w:val="nil"/>
          <w:left w:val="nil"/>
          <w:bottom w:val="nil"/>
          <w:right w:val="nil"/>
          <w:between w:val="nil"/>
        </w:pBdr>
        <w:spacing w:line="276" w:lineRule="auto"/>
        <w:jc w:val="both"/>
        <w:rPr>
          <w:rFonts w:ascii="Arial" w:eastAsia="Arial" w:hAnsi="Arial" w:cs="Arial"/>
          <w:color w:val="000000"/>
          <w:sz w:val="20"/>
          <w:szCs w:val="20"/>
        </w:rPr>
      </w:pPr>
    </w:p>
    <w:p w14:paraId="1E2851E5" w14:textId="77777777" w:rsidR="0015522C" w:rsidRPr="00964C66" w:rsidRDefault="00FD0796" w:rsidP="00964C66">
      <w:pPr>
        <w:pBdr>
          <w:top w:val="nil"/>
          <w:left w:val="nil"/>
          <w:bottom w:val="nil"/>
          <w:right w:val="nil"/>
          <w:between w:val="nil"/>
        </w:pBdr>
        <w:spacing w:line="360" w:lineRule="auto"/>
        <w:jc w:val="both"/>
        <w:rPr>
          <w:rFonts w:ascii="Arial" w:eastAsia="Arial" w:hAnsi="Arial" w:cs="Arial"/>
          <w:color w:val="000000"/>
          <w:sz w:val="18"/>
          <w:szCs w:val="18"/>
        </w:rPr>
      </w:pPr>
      <w:hyperlink r:id="rId6">
        <w:r w:rsidR="00CE3CA8" w:rsidRPr="00964C66">
          <w:rPr>
            <w:rFonts w:ascii="Arial" w:eastAsia="Arial" w:hAnsi="Arial" w:cs="Arial"/>
            <w:b/>
            <w:color w:val="2E2825"/>
            <w:sz w:val="18"/>
            <w:szCs w:val="18"/>
          </w:rPr>
          <w:t>A</w:t>
        </w:r>
      </w:hyperlink>
      <w:r w:rsidR="00CE3CA8" w:rsidRPr="00964C66">
        <w:rPr>
          <w:rFonts w:ascii="Arial" w:eastAsia="Arial" w:hAnsi="Arial" w:cs="Arial"/>
          <w:b/>
          <w:color w:val="2E2825"/>
          <w:sz w:val="18"/>
          <w:szCs w:val="18"/>
        </w:rPr>
        <w:t>bout GWI</w:t>
      </w:r>
      <w:r w:rsidR="00CE3CA8" w:rsidRPr="00964C66">
        <w:rPr>
          <w:rFonts w:ascii="Arial" w:eastAsia="Arial" w:hAnsi="Arial" w:cs="Arial"/>
          <w:color w:val="000000"/>
          <w:sz w:val="18"/>
          <w:szCs w:val="18"/>
        </w:rPr>
        <w:t>:</w:t>
      </w:r>
    </w:p>
    <w:p w14:paraId="4367BE71" w14:textId="77777777" w:rsidR="00BC7C4E" w:rsidRPr="00964C66" w:rsidRDefault="00FD0796" w:rsidP="00964C66">
      <w:pPr>
        <w:spacing w:line="360" w:lineRule="auto"/>
        <w:jc w:val="both"/>
        <w:rPr>
          <w:rFonts w:ascii="Arial" w:hAnsi="Arial" w:cs="Arial"/>
          <w:sz w:val="18"/>
          <w:szCs w:val="18"/>
        </w:rPr>
      </w:pPr>
      <w:hyperlink r:id="rId7">
        <w:r w:rsidR="00CE3CA8" w:rsidRPr="00964C66">
          <w:rPr>
            <w:rFonts w:ascii="Arial" w:eastAsia="Arial" w:hAnsi="Arial" w:cs="Arial"/>
            <w:color w:val="1155CC"/>
            <w:sz w:val="18"/>
            <w:szCs w:val="18"/>
            <w:u w:val="single"/>
          </w:rPr>
          <w:t>GWI</w:t>
        </w:r>
      </w:hyperlink>
      <w:r w:rsidR="00CE3CA8" w:rsidRPr="00964C66">
        <w:rPr>
          <w:rFonts w:ascii="Arial" w:eastAsia="Arial" w:hAnsi="Arial" w:cs="Arial"/>
          <w:color w:val="000000"/>
          <w:sz w:val="18"/>
          <w:szCs w:val="18"/>
        </w:rPr>
        <w:t xml:space="preserve"> </w:t>
      </w:r>
      <w:r w:rsidR="00BC7C4E" w:rsidRPr="00964C66">
        <w:rPr>
          <w:rFonts w:ascii="Arial" w:hAnsi="Arial" w:cs="Arial"/>
          <w:color w:val="000000"/>
          <w:sz w:val="18"/>
          <w:szCs w:val="18"/>
        </w:rPr>
        <w:t xml:space="preserve">GWI is an audience insights technology company. Its SaaS platform and custom data products are trusted by the world’s biggest brands, media organizations, and agencies on a daily basis to gain a deep understanding of their audiences at speed. </w:t>
      </w:r>
    </w:p>
    <w:p w14:paraId="0BDA7066" w14:textId="7E01C3A6" w:rsidR="0015522C" w:rsidRPr="00964C66" w:rsidRDefault="00BC7C4E" w:rsidP="00964C66">
      <w:pPr>
        <w:pBdr>
          <w:top w:val="nil"/>
          <w:left w:val="nil"/>
          <w:bottom w:val="nil"/>
          <w:right w:val="nil"/>
          <w:between w:val="nil"/>
        </w:pBdr>
        <w:spacing w:line="360" w:lineRule="auto"/>
        <w:jc w:val="both"/>
        <w:rPr>
          <w:rFonts w:ascii="Arial" w:eastAsia="Arial" w:hAnsi="Arial" w:cs="Arial"/>
          <w:color w:val="000000"/>
          <w:sz w:val="18"/>
          <w:szCs w:val="18"/>
        </w:rPr>
      </w:pPr>
      <w:r w:rsidRPr="00964C66">
        <w:rPr>
          <w:rFonts w:ascii="Arial" w:hAnsi="Arial" w:cs="Arial"/>
          <w:color w:val="000000"/>
          <w:sz w:val="18"/>
          <w:szCs w:val="18"/>
        </w:rPr>
        <w:t>The company’s flagship survey represents 2.7 billion people globally. Through a combination of survey data and analytics, clients can gather in-depth insights into behaviors, attitudes, and interests from rich data sets including GWI Kids, GWI Sports, GWI USA, GWI Gaming, GWI Travel and GWI Work.</w:t>
      </w:r>
    </w:p>
    <w:p w14:paraId="5616A0FE" w14:textId="77777777" w:rsidR="0015522C" w:rsidRPr="00964C66" w:rsidRDefault="0015522C" w:rsidP="00964C66">
      <w:pPr>
        <w:pBdr>
          <w:top w:val="nil"/>
          <w:left w:val="nil"/>
          <w:bottom w:val="nil"/>
          <w:right w:val="nil"/>
          <w:between w:val="nil"/>
        </w:pBdr>
        <w:spacing w:line="276" w:lineRule="auto"/>
        <w:jc w:val="both"/>
        <w:rPr>
          <w:rFonts w:ascii="Arial" w:eastAsia="Arial" w:hAnsi="Arial" w:cs="Arial"/>
          <w:color w:val="000000"/>
          <w:sz w:val="18"/>
          <w:szCs w:val="18"/>
        </w:rPr>
      </w:pPr>
    </w:p>
    <w:p w14:paraId="361EB87E" w14:textId="77777777" w:rsidR="0015522C" w:rsidRPr="00964C66" w:rsidRDefault="0015522C" w:rsidP="00964C66">
      <w:pPr>
        <w:widowControl w:val="0"/>
        <w:spacing w:line="276" w:lineRule="auto"/>
        <w:ind w:right="-914"/>
        <w:jc w:val="both"/>
        <w:rPr>
          <w:rFonts w:ascii="Arial" w:eastAsia="Arial" w:hAnsi="Arial" w:cs="Arial"/>
          <w:b/>
          <w:sz w:val="18"/>
          <w:szCs w:val="18"/>
        </w:rPr>
      </w:pPr>
    </w:p>
    <w:p w14:paraId="53989B08" w14:textId="77777777" w:rsidR="0015522C" w:rsidRPr="00964C66" w:rsidRDefault="00CE3CA8" w:rsidP="00964C66">
      <w:pPr>
        <w:spacing w:line="276" w:lineRule="auto"/>
        <w:jc w:val="both"/>
        <w:rPr>
          <w:rFonts w:ascii="Arial" w:eastAsia="Arial" w:hAnsi="Arial" w:cs="Arial"/>
          <w:b/>
          <w:color w:val="BA9765"/>
          <w:sz w:val="18"/>
          <w:szCs w:val="18"/>
        </w:rPr>
      </w:pPr>
      <w:r w:rsidRPr="00964C66">
        <w:rPr>
          <w:rFonts w:ascii="Arial" w:eastAsia="Arial" w:hAnsi="Arial" w:cs="Arial"/>
          <w:b/>
          <w:color w:val="BA9765"/>
          <w:sz w:val="18"/>
          <w:szCs w:val="18"/>
        </w:rPr>
        <w:t>About Publicis Groupe – The Power of One</w:t>
      </w:r>
    </w:p>
    <w:p w14:paraId="208052E8" w14:textId="4F9B267C" w:rsidR="0015522C" w:rsidRPr="00964C66" w:rsidRDefault="00CE3CA8" w:rsidP="00964C66">
      <w:pPr>
        <w:spacing w:line="276" w:lineRule="auto"/>
        <w:jc w:val="both"/>
        <w:rPr>
          <w:rFonts w:ascii="Arial" w:eastAsia="Arial" w:hAnsi="Arial" w:cs="Arial"/>
          <w:sz w:val="18"/>
          <w:szCs w:val="18"/>
        </w:rPr>
      </w:pPr>
      <w:r w:rsidRPr="00964C66">
        <w:rPr>
          <w:rFonts w:ascii="Arial" w:eastAsia="Arial" w:hAnsi="Arial" w:cs="Arial"/>
          <w:sz w:val="18"/>
          <w:szCs w:val="18"/>
        </w:rPr>
        <w:t xml:space="preserve">Publicis Groupe [Euronext Paris FR0000130577, CAC 40] is a global leader in communication. The Groupe is positioned at every step of the value chain, from consulting to execution, combining marketing transformation and digital business transformation. Publicis Groupe is a privileged partner in its clients’ transformation to enhance personalization at scale. The Groupe relies on 10 expertise concentrated within four main activities: communication, media, data, and technology. Through a unified and fluid organization, its clients have facilitated access to all its expertise in every market. Present in over 100 countries, Publicis Groupe employs around </w:t>
      </w:r>
      <w:r w:rsidR="00B56D49">
        <w:rPr>
          <w:rFonts w:ascii="Arial" w:eastAsia="Arial" w:hAnsi="Arial" w:cs="Arial"/>
          <w:sz w:val="18"/>
          <w:szCs w:val="18"/>
        </w:rPr>
        <w:t>98</w:t>
      </w:r>
      <w:r w:rsidRPr="00964C66">
        <w:rPr>
          <w:rFonts w:ascii="Arial" w:eastAsia="Arial" w:hAnsi="Arial" w:cs="Arial"/>
          <w:sz w:val="18"/>
          <w:szCs w:val="18"/>
        </w:rPr>
        <w:t>,000 professionals</w:t>
      </w:r>
      <w:r w:rsidR="00BC7C4E" w:rsidRPr="00964C66">
        <w:rPr>
          <w:rFonts w:ascii="Arial" w:eastAsia="Arial" w:hAnsi="Arial" w:cs="Arial"/>
          <w:sz w:val="18"/>
          <w:szCs w:val="18"/>
        </w:rPr>
        <w:t>.</w:t>
      </w:r>
    </w:p>
    <w:p w14:paraId="75F94F51" w14:textId="77777777" w:rsidR="0015522C" w:rsidRPr="00964C66" w:rsidRDefault="00FD0796" w:rsidP="00964C66">
      <w:pPr>
        <w:spacing w:line="276" w:lineRule="auto"/>
        <w:jc w:val="both"/>
        <w:rPr>
          <w:rFonts w:ascii="Arial" w:eastAsia="Arial" w:hAnsi="Arial" w:cs="Arial"/>
          <w:color w:val="2E2825"/>
          <w:sz w:val="18"/>
          <w:szCs w:val="18"/>
        </w:rPr>
      </w:pPr>
      <w:hyperlink r:id="rId8">
        <w:r w:rsidR="00CE3CA8" w:rsidRPr="00964C66">
          <w:rPr>
            <w:rFonts w:ascii="Arial" w:eastAsia="Arial" w:hAnsi="Arial" w:cs="Arial"/>
            <w:i/>
            <w:color w:val="0563C1"/>
            <w:sz w:val="18"/>
            <w:szCs w:val="18"/>
            <w:u w:val="single"/>
          </w:rPr>
          <w:t>www.publicisgroupe.com</w:t>
        </w:r>
      </w:hyperlink>
      <w:r w:rsidR="00CE3CA8" w:rsidRPr="00964C66">
        <w:rPr>
          <w:rFonts w:ascii="Arial" w:eastAsia="Arial" w:hAnsi="Arial" w:cs="Arial"/>
          <w:i/>
          <w:color w:val="BA9765"/>
          <w:sz w:val="18"/>
          <w:szCs w:val="18"/>
        </w:rPr>
        <w:t xml:space="preserve"> | Twitter: @PublicisGroupe | Facebook | LinkedIn | </w:t>
      </w:r>
      <w:hyperlink r:id="rId9">
        <w:r w:rsidR="00CE3CA8" w:rsidRPr="00964C66">
          <w:rPr>
            <w:rFonts w:ascii="Arial" w:eastAsia="Arial" w:hAnsi="Arial" w:cs="Arial"/>
            <w:i/>
            <w:color w:val="BA9765"/>
            <w:sz w:val="18"/>
            <w:szCs w:val="18"/>
            <w:u w:val="single"/>
          </w:rPr>
          <w:t>YouTube</w:t>
        </w:r>
      </w:hyperlink>
      <w:r w:rsidR="00CE3CA8" w:rsidRPr="00964C66">
        <w:rPr>
          <w:rFonts w:ascii="Arial" w:eastAsia="Arial" w:hAnsi="Arial" w:cs="Arial"/>
          <w:i/>
          <w:color w:val="BA9765"/>
          <w:sz w:val="18"/>
          <w:szCs w:val="18"/>
        </w:rPr>
        <w:t xml:space="preserve"> | Viva la Difference!</w:t>
      </w:r>
    </w:p>
    <w:p w14:paraId="7864C9BD" w14:textId="77777777" w:rsidR="0015522C" w:rsidRPr="00964C66" w:rsidRDefault="0015522C" w:rsidP="00964C66">
      <w:pPr>
        <w:widowControl w:val="0"/>
        <w:spacing w:line="276" w:lineRule="auto"/>
        <w:ind w:right="8"/>
        <w:jc w:val="both"/>
        <w:rPr>
          <w:rFonts w:ascii="Arial" w:eastAsia="Arial" w:hAnsi="Arial" w:cs="Arial"/>
          <w:color w:val="2E2825"/>
          <w:sz w:val="20"/>
          <w:szCs w:val="20"/>
        </w:rPr>
      </w:pPr>
    </w:p>
    <w:p w14:paraId="4D9C467B" w14:textId="77777777" w:rsidR="0015522C" w:rsidRDefault="0015522C">
      <w:pPr>
        <w:widowControl w:val="0"/>
        <w:spacing w:line="276" w:lineRule="auto"/>
        <w:ind w:right="8"/>
        <w:jc w:val="both"/>
        <w:rPr>
          <w:rFonts w:ascii="Arial" w:eastAsia="Arial" w:hAnsi="Arial" w:cs="Arial"/>
          <w:color w:val="2E2825"/>
          <w:sz w:val="20"/>
          <w:szCs w:val="20"/>
        </w:rPr>
      </w:pPr>
    </w:p>
    <w:p w14:paraId="7F48A908" w14:textId="77777777" w:rsidR="0015522C" w:rsidRDefault="00CE3CA8">
      <w:pPr>
        <w:tabs>
          <w:tab w:val="left" w:pos="3660"/>
        </w:tabs>
        <w:spacing w:line="276" w:lineRule="auto"/>
        <w:rPr>
          <w:rFonts w:ascii="Arial" w:eastAsia="Arial" w:hAnsi="Arial" w:cs="Arial"/>
          <w:sz w:val="20"/>
          <w:szCs w:val="20"/>
        </w:rPr>
      </w:pPr>
      <w:r>
        <w:rPr>
          <w:rFonts w:ascii="Arial" w:eastAsia="Arial" w:hAnsi="Arial" w:cs="Arial"/>
          <w:b/>
          <w:color w:val="BA9765"/>
          <w:sz w:val="20"/>
          <w:szCs w:val="20"/>
        </w:rPr>
        <w:t>Contact:</w:t>
      </w:r>
    </w:p>
    <w:p w14:paraId="21899BA2" w14:textId="3B171E2A" w:rsidR="0015522C" w:rsidRPr="005959D0" w:rsidRDefault="005959D0">
      <w:pPr>
        <w:tabs>
          <w:tab w:val="left" w:pos="3420"/>
        </w:tabs>
        <w:spacing w:line="276" w:lineRule="auto"/>
        <w:rPr>
          <w:rFonts w:ascii="Arial" w:eastAsia="Arial" w:hAnsi="Arial" w:cs="Arial"/>
          <w:b/>
          <w:sz w:val="20"/>
          <w:szCs w:val="20"/>
        </w:rPr>
      </w:pPr>
      <w:r w:rsidRPr="005959D0">
        <w:rPr>
          <w:rFonts w:ascii="Arial" w:eastAsia="Arial" w:hAnsi="Arial" w:cs="Arial"/>
          <w:b/>
          <w:sz w:val="20"/>
          <w:szCs w:val="20"/>
        </w:rPr>
        <w:t>Iva Grigorova</w:t>
      </w:r>
    </w:p>
    <w:p w14:paraId="372455EB" w14:textId="4371281E" w:rsidR="0015522C" w:rsidRPr="005959D0" w:rsidRDefault="00CE3CA8">
      <w:pPr>
        <w:tabs>
          <w:tab w:val="left" w:pos="3420"/>
        </w:tabs>
        <w:spacing w:line="276" w:lineRule="auto"/>
        <w:rPr>
          <w:rFonts w:ascii="Arial" w:eastAsia="Arial" w:hAnsi="Arial" w:cs="Arial"/>
          <w:sz w:val="20"/>
          <w:szCs w:val="20"/>
        </w:rPr>
      </w:pPr>
      <w:r w:rsidRPr="005959D0">
        <w:rPr>
          <w:rFonts w:ascii="Arial" w:eastAsia="Arial" w:hAnsi="Arial" w:cs="Arial"/>
          <w:sz w:val="20"/>
          <w:szCs w:val="20"/>
        </w:rPr>
        <w:t>e-mail:</w:t>
      </w:r>
      <w:r w:rsidR="005959D0" w:rsidRPr="005959D0">
        <w:rPr>
          <w:rFonts w:ascii="Arial" w:eastAsia="Arial" w:hAnsi="Arial" w:cs="Arial"/>
          <w:sz w:val="20"/>
          <w:szCs w:val="20"/>
        </w:rPr>
        <w:t xml:space="preserve"> </w:t>
      </w:r>
      <w:hyperlink r:id="rId10" w:history="1">
        <w:r w:rsidR="005959D0" w:rsidRPr="005959D0">
          <w:rPr>
            <w:rStyle w:val="Hyperlink"/>
            <w:rFonts w:ascii="Arial" w:eastAsia="Arial" w:hAnsi="Arial" w:cs="Arial"/>
            <w:sz w:val="20"/>
            <w:szCs w:val="20"/>
          </w:rPr>
          <w:t>iva.grigorova@mslgroup.com</w:t>
        </w:r>
      </w:hyperlink>
      <w:r w:rsidR="005959D0" w:rsidRPr="005959D0">
        <w:rPr>
          <w:rFonts w:ascii="Arial" w:eastAsia="Arial" w:hAnsi="Arial" w:cs="Arial"/>
          <w:sz w:val="20"/>
          <w:szCs w:val="20"/>
        </w:rPr>
        <w:t xml:space="preserve"> </w:t>
      </w:r>
    </w:p>
    <w:p w14:paraId="0800D777" w14:textId="4C305D92" w:rsidR="0015522C" w:rsidRPr="005959D0" w:rsidRDefault="00CE3CA8">
      <w:pPr>
        <w:tabs>
          <w:tab w:val="left" w:pos="3420"/>
        </w:tabs>
        <w:spacing w:line="276" w:lineRule="auto"/>
        <w:rPr>
          <w:rFonts w:ascii="Arial" w:eastAsia="Arial" w:hAnsi="Arial" w:cs="Arial"/>
          <w:sz w:val="20"/>
          <w:szCs w:val="20"/>
        </w:rPr>
      </w:pPr>
      <w:r w:rsidRPr="005959D0">
        <w:rPr>
          <w:rFonts w:ascii="Arial" w:eastAsia="Arial" w:hAnsi="Arial" w:cs="Arial"/>
          <w:sz w:val="20"/>
          <w:szCs w:val="20"/>
        </w:rPr>
        <w:t>tel.: +</w:t>
      </w:r>
      <w:r w:rsidR="005959D0" w:rsidRPr="005959D0">
        <w:rPr>
          <w:rFonts w:ascii="Arial" w:eastAsia="Arial" w:hAnsi="Arial" w:cs="Arial"/>
          <w:sz w:val="20"/>
          <w:szCs w:val="20"/>
        </w:rPr>
        <w:t>359 887 917 267</w:t>
      </w:r>
    </w:p>
    <w:sectPr w:rsidR="0015522C" w:rsidRPr="005959D0">
      <w:headerReference w:type="default" r:id="rId11"/>
      <w:footerReference w:type="default" r:id="rId12"/>
      <w:headerReference w:type="first" r:id="rId13"/>
      <w:footerReference w:type="first" r:id="rId14"/>
      <w:pgSz w:w="12242" w:h="15842"/>
      <w:pgMar w:top="2325" w:right="1287" w:bottom="2268" w:left="1287" w:header="34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A2C1" w14:textId="77777777" w:rsidR="000F3574" w:rsidRDefault="000F3574">
      <w:r>
        <w:separator/>
      </w:r>
    </w:p>
  </w:endnote>
  <w:endnote w:type="continuationSeparator" w:id="0">
    <w:p w14:paraId="242B70E6" w14:textId="77777777" w:rsidR="000F3574" w:rsidRDefault="000F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Inter Light">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6B5D" w14:textId="77777777" w:rsidR="0015522C" w:rsidRDefault="0015522C">
    <w:pPr>
      <w:widowControl w:val="0"/>
      <w:pBdr>
        <w:top w:val="nil"/>
        <w:left w:val="nil"/>
        <w:bottom w:val="nil"/>
        <w:right w:val="nil"/>
        <w:between w:val="nil"/>
      </w:pBdr>
      <w:spacing w:line="276" w:lineRule="auto"/>
      <w:rPr>
        <w:rFonts w:ascii="Inter Light" w:eastAsia="Inter Light" w:hAnsi="Inter Light" w:cs="Inter Light"/>
        <w:b/>
        <w:color w:val="FFFFFF"/>
        <w:sz w:val="14"/>
        <w:szCs w:val="14"/>
      </w:rPr>
    </w:pPr>
  </w:p>
  <w:tbl>
    <w:tblPr>
      <w:tblStyle w:val="a"/>
      <w:tblW w:w="567" w:type="dxa"/>
      <w:tblLayout w:type="fixed"/>
      <w:tblLook w:val="0400" w:firstRow="0" w:lastRow="0" w:firstColumn="0" w:lastColumn="0" w:noHBand="0" w:noVBand="1"/>
    </w:tblPr>
    <w:tblGrid>
      <w:gridCol w:w="567"/>
    </w:tblGrid>
    <w:tr w:rsidR="0015522C" w14:paraId="76F98D45" w14:textId="77777777">
      <w:tc>
        <w:tcPr>
          <w:tcW w:w="567" w:type="dxa"/>
          <w:shd w:val="clear" w:color="auto" w:fill="auto"/>
        </w:tcPr>
        <w:p w14:paraId="0E7699DE" w14:textId="77777777" w:rsidR="0015522C" w:rsidRDefault="00CE3CA8">
          <w:pPr>
            <w:pBdr>
              <w:top w:val="nil"/>
              <w:left w:val="nil"/>
              <w:bottom w:val="nil"/>
              <w:right w:val="nil"/>
              <w:between w:val="nil"/>
            </w:pBdr>
            <w:jc w:val="right"/>
            <w:rPr>
              <w:rFonts w:ascii="Inter Light" w:eastAsia="Inter Light" w:hAnsi="Inter Light" w:cs="Inter Light"/>
              <w:color w:val="000000"/>
              <w:sz w:val="12"/>
              <w:szCs w:val="12"/>
            </w:rPr>
          </w:pPr>
          <w:r>
            <w:rPr>
              <w:rFonts w:ascii="Inter Light" w:eastAsia="Inter Light" w:hAnsi="Inter Light" w:cs="Inter Light"/>
              <w:color w:val="000000"/>
              <w:sz w:val="12"/>
              <w:szCs w:val="12"/>
            </w:rPr>
            <w:fldChar w:fldCharType="begin"/>
          </w:r>
          <w:r>
            <w:rPr>
              <w:rFonts w:ascii="Inter Light" w:eastAsia="Inter Light" w:hAnsi="Inter Light" w:cs="Inter Light"/>
              <w:color w:val="000000"/>
              <w:sz w:val="12"/>
              <w:szCs w:val="12"/>
            </w:rPr>
            <w:instrText>PAGE</w:instrText>
          </w:r>
          <w:r>
            <w:rPr>
              <w:rFonts w:ascii="Inter Light" w:eastAsia="Inter Light" w:hAnsi="Inter Light" w:cs="Inter Light"/>
              <w:color w:val="000000"/>
              <w:sz w:val="12"/>
              <w:szCs w:val="12"/>
            </w:rPr>
            <w:fldChar w:fldCharType="separate"/>
          </w:r>
          <w:r w:rsidR="008A0193">
            <w:rPr>
              <w:rFonts w:ascii="Inter Light" w:eastAsia="Inter Light" w:hAnsi="Inter Light" w:cs="Inter Light"/>
              <w:noProof/>
              <w:color w:val="000000"/>
              <w:sz w:val="12"/>
              <w:szCs w:val="12"/>
            </w:rPr>
            <w:t>2</w:t>
          </w:r>
          <w:r>
            <w:rPr>
              <w:rFonts w:ascii="Inter Light" w:eastAsia="Inter Light" w:hAnsi="Inter Light" w:cs="Inter Light"/>
              <w:color w:val="000000"/>
              <w:sz w:val="12"/>
              <w:szCs w:val="12"/>
            </w:rPr>
            <w:fldChar w:fldCharType="end"/>
          </w:r>
          <w:r>
            <w:rPr>
              <w:rFonts w:ascii="Inter Light" w:eastAsia="Inter Light" w:hAnsi="Inter Light" w:cs="Inter Light"/>
              <w:color w:val="000000"/>
              <w:sz w:val="12"/>
              <w:szCs w:val="12"/>
            </w:rPr>
            <w:t>/</w:t>
          </w:r>
          <w:r>
            <w:rPr>
              <w:rFonts w:ascii="Inter Light" w:eastAsia="Inter Light" w:hAnsi="Inter Light" w:cs="Inter Light"/>
              <w:color w:val="000000"/>
              <w:sz w:val="12"/>
              <w:szCs w:val="12"/>
            </w:rPr>
            <w:fldChar w:fldCharType="begin"/>
          </w:r>
          <w:r>
            <w:rPr>
              <w:rFonts w:ascii="Inter Light" w:eastAsia="Inter Light" w:hAnsi="Inter Light" w:cs="Inter Light"/>
              <w:color w:val="000000"/>
              <w:sz w:val="12"/>
              <w:szCs w:val="12"/>
            </w:rPr>
            <w:instrText>NUMPAGES</w:instrText>
          </w:r>
          <w:r>
            <w:rPr>
              <w:rFonts w:ascii="Inter Light" w:eastAsia="Inter Light" w:hAnsi="Inter Light" w:cs="Inter Light"/>
              <w:color w:val="000000"/>
              <w:sz w:val="12"/>
              <w:szCs w:val="12"/>
            </w:rPr>
            <w:fldChar w:fldCharType="separate"/>
          </w:r>
          <w:r w:rsidR="008A0193">
            <w:rPr>
              <w:rFonts w:ascii="Inter Light" w:eastAsia="Inter Light" w:hAnsi="Inter Light" w:cs="Inter Light"/>
              <w:noProof/>
              <w:color w:val="000000"/>
              <w:sz w:val="12"/>
              <w:szCs w:val="12"/>
            </w:rPr>
            <w:t>2</w:t>
          </w:r>
          <w:r>
            <w:rPr>
              <w:rFonts w:ascii="Inter Light" w:eastAsia="Inter Light" w:hAnsi="Inter Light" w:cs="Inter Light"/>
              <w:color w:val="000000"/>
              <w:sz w:val="12"/>
              <w:szCs w:val="12"/>
            </w:rPr>
            <w:fldChar w:fldCharType="end"/>
          </w:r>
        </w:p>
      </w:tc>
    </w:tr>
  </w:tbl>
  <w:p w14:paraId="5EAD9609" w14:textId="77777777" w:rsidR="0015522C" w:rsidRDefault="00CE3CA8">
    <w:pPr>
      <w:pBdr>
        <w:top w:val="nil"/>
        <w:left w:val="nil"/>
        <w:bottom w:val="nil"/>
        <w:right w:val="nil"/>
        <w:between w:val="nil"/>
      </w:pBdr>
      <w:rPr>
        <w:rFonts w:ascii="Inter Light" w:eastAsia="Inter Light" w:hAnsi="Inter Light" w:cs="Inter Light"/>
        <w:color w:val="000000"/>
        <w:sz w:val="20"/>
        <w:szCs w:val="20"/>
      </w:rPr>
    </w:pPr>
    <w:r>
      <w:rPr>
        <w:noProof/>
      </w:rPr>
      <mc:AlternateContent>
        <mc:Choice Requires="wps">
          <w:drawing>
            <wp:anchor distT="0" distB="0" distL="0" distR="0" simplePos="0" relativeHeight="251660288" behindDoc="1" locked="0" layoutInCell="1" hidden="0" allowOverlap="1" wp14:anchorId="2C66F343" wp14:editId="048F2723">
              <wp:simplePos x="0" y="0"/>
              <wp:positionH relativeFrom="column">
                <wp:posOffset>-812799</wp:posOffset>
              </wp:positionH>
              <wp:positionV relativeFrom="paragraph">
                <wp:posOffset>0</wp:posOffset>
              </wp:positionV>
              <wp:extent cx="6158230" cy="477520"/>
              <wp:effectExtent l="0" t="0" r="0" b="0"/>
              <wp:wrapNone/>
              <wp:docPr id="2" name="Rectangle 2"/>
              <wp:cNvGraphicFramePr/>
              <a:graphic xmlns:a="http://schemas.openxmlformats.org/drawingml/2006/main">
                <a:graphicData uri="http://schemas.microsoft.com/office/word/2010/wordprocessingShape">
                  <wps:wsp>
                    <wps:cNvSpPr/>
                    <wps:spPr>
                      <a:xfrm>
                        <a:off x="2271648" y="3546003"/>
                        <a:ext cx="6148705" cy="467995"/>
                      </a:xfrm>
                      <a:prstGeom prst="rect">
                        <a:avLst/>
                      </a:prstGeom>
                      <a:solidFill>
                        <a:srgbClr val="BA9764"/>
                      </a:solidFill>
                      <a:ln>
                        <a:noFill/>
                      </a:ln>
                    </wps:spPr>
                    <wps:txbx>
                      <w:txbxContent>
                        <w:p w14:paraId="5E1581B0" w14:textId="77777777" w:rsidR="0015522C" w:rsidRDefault="00CE3CA8">
                          <w:pPr>
                            <w:jc w:val="center"/>
                            <w:textDirection w:val="btLr"/>
                          </w:pPr>
                          <w:r>
                            <w:rPr>
                              <w:rFonts w:ascii="Inter Light" w:eastAsia="Inter Light" w:hAnsi="Inter Light" w:cs="Inter Light"/>
                              <w:b/>
                              <w:color w:val="FFFFFF"/>
                              <w:sz w:val="14"/>
                            </w:rPr>
                            <w:t>PUBLICISGROUPE.CZ</w:t>
                          </w:r>
                        </w:p>
                      </w:txbxContent>
                    </wps:txbx>
                    <wps:bodyPr spcFirstLastPara="1" wrap="square" lIns="0" tIns="0" rIns="0" bIns="0" anchor="ctr" anchorCtr="0">
                      <a:noAutofit/>
                    </wps:bodyPr>
                  </wps:wsp>
                </a:graphicData>
              </a:graphic>
            </wp:anchor>
          </w:drawing>
        </mc:Choice>
        <mc:Fallback>
          <w:pict>
            <v:rect w14:anchorId="2C66F343" id="Rectangle 2" o:spid="_x0000_s1026" style="position:absolute;margin-left:-64pt;margin-top:0;width:484.9pt;height:37.6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" fillcolor="#ba9764" stroked="f">
              <v:textbox inset="0,0,0,0">
                <w:txbxContent>
                  <w:p w14:paraId="5E1581B0" w14:textId="77777777" w:rsidR="0015522C" w:rsidRDefault="00CE3CA8">
                    <w:pPr>
                      <w:jc w:val="center"/>
                      <w:textDirection w:val="btLr"/>
                    </w:pPr>
                    <w:r>
                      <w:rPr>
                        <w:rFonts w:ascii="Inter Light" w:eastAsia="Inter Light" w:hAnsi="Inter Light" w:cs="Inter Light"/>
                        <w:b/>
                        <w:color w:val="FFFFFF"/>
                        <w:sz w:val="14"/>
                      </w:rPr>
                      <w:t>PUBLICISGROUPE.CZ</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EDD8" w14:textId="77777777" w:rsidR="0015522C" w:rsidRDefault="00CE3CA8">
    <w:pPr>
      <w:pBdr>
        <w:top w:val="nil"/>
        <w:left w:val="nil"/>
        <w:bottom w:val="nil"/>
        <w:right w:val="nil"/>
        <w:between w:val="nil"/>
      </w:pBdr>
      <w:spacing w:after="200"/>
      <w:jc w:val="center"/>
      <w:rPr>
        <w:rFonts w:ascii="Inter Light" w:eastAsia="Inter Light" w:hAnsi="Inter Light" w:cs="Inter Light"/>
        <w:b/>
        <w:color w:val="FFFFFF"/>
        <w:sz w:val="14"/>
        <w:szCs w:val="14"/>
      </w:rPr>
    </w:pPr>
    <w:r>
      <w:rPr>
        <w:rFonts w:ascii="Inter Light" w:eastAsia="Inter Light" w:hAnsi="Inter Light" w:cs="Inter Light"/>
        <w:b/>
        <w:color w:val="FFFFFF"/>
        <w:sz w:val="14"/>
        <w:szCs w:val="14"/>
      </w:rPr>
      <w:t>PUBLICISGROUPE.CZ</w:t>
    </w:r>
    <w:r>
      <w:rPr>
        <w:noProof/>
      </w:rPr>
      <mc:AlternateContent>
        <mc:Choice Requires="wps">
          <w:drawing>
            <wp:anchor distT="0" distB="0" distL="0" distR="0" simplePos="0" relativeHeight="251661312" behindDoc="1" locked="0" layoutInCell="1" hidden="0" allowOverlap="1" wp14:anchorId="5386188D" wp14:editId="5A68BA67">
              <wp:simplePos x="0" y="0"/>
              <wp:positionH relativeFrom="column">
                <wp:posOffset>0</wp:posOffset>
              </wp:positionH>
              <wp:positionV relativeFrom="paragraph">
                <wp:posOffset>9258300</wp:posOffset>
              </wp:positionV>
              <wp:extent cx="6147435" cy="801370"/>
              <wp:effectExtent l="0" t="0" r="0" b="0"/>
              <wp:wrapNone/>
              <wp:docPr id="1" name="Rectangle 1"/>
              <wp:cNvGraphicFramePr/>
              <a:graphic xmlns:a="http://schemas.openxmlformats.org/drawingml/2006/main">
                <a:graphicData uri="http://schemas.microsoft.com/office/word/2010/wordprocessingShape">
                  <wps:wsp>
                    <wps:cNvSpPr/>
                    <wps:spPr>
                      <a:xfrm>
                        <a:off x="2277045" y="3384078"/>
                        <a:ext cx="6137910" cy="791845"/>
                      </a:xfrm>
                      <a:prstGeom prst="rect">
                        <a:avLst/>
                      </a:prstGeom>
                      <a:solidFill>
                        <a:srgbClr val="BA9764"/>
                      </a:solidFill>
                      <a:ln>
                        <a:noFill/>
                      </a:ln>
                    </wps:spPr>
                    <wps:txbx>
                      <w:txbxContent>
                        <w:p w14:paraId="4AF6AB55" w14:textId="77777777" w:rsidR="0015522C" w:rsidRDefault="0015522C">
                          <w:pPr>
                            <w:textDirection w:val="btLr"/>
                          </w:pPr>
                        </w:p>
                      </w:txbxContent>
                    </wps:txbx>
                    <wps:bodyPr spcFirstLastPara="1" wrap="square" lIns="91425" tIns="91425" rIns="91425" bIns="91425" anchor="ctr" anchorCtr="0">
                      <a:noAutofit/>
                    </wps:bodyPr>
                  </wps:wsp>
                </a:graphicData>
              </a:graphic>
            </wp:anchor>
          </w:drawing>
        </mc:Choice>
        <mc:Fallback>
          <w:pict>
            <v:rect w14:anchorId="5386188D" id="Rectangle 1" o:spid="_x0000_s1027" style="position:absolute;left:0;text-align:left;margin-left:0;margin-top:729pt;width:484.05pt;height:63.1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" fillcolor="#ba9764" stroked="f">
              <v:textbox inset="2.53958mm,2.53958mm,2.53958mm,2.53958mm">
                <w:txbxContent>
                  <w:p w14:paraId="4AF6AB55" w14:textId="77777777" w:rsidR="0015522C" w:rsidRDefault="0015522C">
                    <w:pPr>
                      <w:textDirection w:val="btLr"/>
                    </w:pPr>
                  </w:p>
                </w:txbxContent>
              </v:textbox>
            </v:rect>
          </w:pict>
        </mc:Fallback>
      </mc:AlternateContent>
    </w:r>
    <w:r>
      <w:rPr>
        <w:noProof/>
      </w:rPr>
      <w:drawing>
        <wp:anchor distT="0" distB="0" distL="0" distR="0" simplePos="0" relativeHeight="251662336" behindDoc="1" locked="0" layoutInCell="1" hidden="0" allowOverlap="1" wp14:anchorId="7EC3F1CF" wp14:editId="3E207DB9">
          <wp:simplePos x="0" y="0"/>
          <wp:positionH relativeFrom="column">
            <wp:posOffset>3149600</wp:posOffset>
          </wp:positionH>
          <wp:positionV relativeFrom="paragraph">
            <wp:posOffset>370205</wp:posOffset>
          </wp:positionV>
          <wp:extent cx="282575" cy="254000"/>
          <wp:effectExtent l="0" t="0" r="0" b="0"/>
          <wp:wrapNone/>
          <wp:docPr id="5" name="image4.png" descr="linkedin.png"/>
          <wp:cNvGraphicFramePr/>
          <a:graphic xmlns:a="http://schemas.openxmlformats.org/drawingml/2006/main">
            <a:graphicData uri="http://schemas.openxmlformats.org/drawingml/2006/picture">
              <pic:pic xmlns:pic="http://schemas.openxmlformats.org/drawingml/2006/picture">
                <pic:nvPicPr>
                  <pic:cNvPr id="0" name="image4.png" descr="linkedin.png"/>
                  <pic:cNvPicPr preferRelativeResize="0"/>
                </pic:nvPicPr>
                <pic:blipFill>
                  <a:blip r:embed="rId1"/>
                  <a:srcRect/>
                  <a:stretch>
                    <a:fillRect/>
                  </a:stretch>
                </pic:blipFill>
                <pic:spPr>
                  <a:xfrm>
                    <a:off x="0" y="0"/>
                    <a:ext cx="282575" cy="254000"/>
                  </a:xfrm>
                  <a:prstGeom prst="rect">
                    <a:avLst/>
                  </a:prstGeom>
                  <a:ln/>
                </pic:spPr>
              </pic:pic>
            </a:graphicData>
          </a:graphic>
        </wp:anchor>
      </w:drawing>
    </w:r>
    <w:r>
      <w:rPr>
        <w:noProof/>
      </w:rPr>
      <w:drawing>
        <wp:anchor distT="0" distB="0" distL="0" distR="0" simplePos="0" relativeHeight="251663360" behindDoc="1" locked="0" layoutInCell="1" hidden="0" allowOverlap="1" wp14:anchorId="7F83EEDB" wp14:editId="036F40CC">
          <wp:simplePos x="0" y="0"/>
          <wp:positionH relativeFrom="column">
            <wp:posOffset>2824480</wp:posOffset>
          </wp:positionH>
          <wp:positionV relativeFrom="paragraph">
            <wp:posOffset>370205</wp:posOffset>
          </wp:positionV>
          <wp:extent cx="285750" cy="254000"/>
          <wp:effectExtent l="0" t="0" r="0" b="0"/>
          <wp:wrapNone/>
          <wp:docPr id="3" name="image1.png" descr="facebook.png"/>
          <wp:cNvGraphicFramePr/>
          <a:graphic xmlns:a="http://schemas.openxmlformats.org/drawingml/2006/main">
            <a:graphicData uri="http://schemas.openxmlformats.org/drawingml/2006/picture">
              <pic:pic xmlns:pic="http://schemas.openxmlformats.org/drawingml/2006/picture">
                <pic:nvPicPr>
                  <pic:cNvPr id="0" name="image1.png" descr="facebook.png"/>
                  <pic:cNvPicPr preferRelativeResize="0"/>
                </pic:nvPicPr>
                <pic:blipFill>
                  <a:blip r:embed="rId2"/>
                  <a:srcRect/>
                  <a:stretch>
                    <a:fillRect/>
                  </a:stretch>
                </pic:blipFill>
                <pic:spPr>
                  <a:xfrm>
                    <a:off x="0" y="0"/>
                    <a:ext cx="285750" cy="254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8893" w14:textId="77777777" w:rsidR="000F3574" w:rsidRDefault="000F3574">
      <w:r>
        <w:separator/>
      </w:r>
    </w:p>
  </w:footnote>
  <w:footnote w:type="continuationSeparator" w:id="0">
    <w:p w14:paraId="6C243149" w14:textId="77777777" w:rsidR="000F3574" w:rsidRDefault="000F3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2FAF" w14:textId="77777777" w:rsidR="0015522C" w:rsidRDefault="00CE3CA8">
    <w:pPr>
      <w:pBdr>
        <w:top w:val="nil"/>
        <w:left w:val="nil"/>
        <w:bottom w:val="nil"/>
        <w:right w:val="nil"/>
        <w:between w:val="nil"/>
      </w:pBdr>
      <w:rPr>
        <w:rFonts w:ascii="Inter Light" w:eastAsia="Inter Light" w:hAnsi="Inter Light" w:cs="Inter Light"/>
        <w:color w:val="000000"/>
        <w:sz w:val="20"/>
        <w:szCs w:val="20"/>
      </w:rPr>
    </w:pPr>
    <w:r>
      <w:rPr>
        <w:rFonts w:ascii="Inter Light" w:eastAsia="Inter Light" w:hAnsi="Inter Light" w:cs="Inter Light"/>
        <w:noProof/>
        <w:color w:val="000000"/>
        <w:sz w:val="20"/>
        <w:szCs w:val="20"/>
      </w:rPr>
      <w:drawing>
        <wp:anchor distT="0" distB="0" distL="0" distR="0" simplePos="0" relativeHeight="251658240" behindDoc="1" locked="0" layoutInCell="1" hidden="0" allowOverlap="1" wp14:anchorId="5BEA7870" wp14:editId="4D1B53B4">
          <wp:simplePos x="0" y="0"/>
          <wp:positionH relativeFrom="page">
            <wp:posOffset>0</wp:posOffset>
          </wp:positionH>
          <wp:positionV relativeFrom="page">
            <wp:posOffset>0</wp:posOffset>
          </wp:positionV>
          <wp:extent cx="7772400" cy="998220"/>
          <wp:effectExtent l="0" t="0" r="0" b="0"/>
          <wp:wrapNone/>
          <wp:docPr id="6" name="image2.jpg" descr="bandeau_suite_compresse.jpg"/>
          <wp:cNvGraphicFramePr/>
          <a:graphic xmlns:a="http://schemas.openxmlformats.org/drawingml/2006/main">
            <a:graphicData uri="http://schemas.openxmlformats.org/drawingml/2006/picture">
              <pic:pic xmlns:pic="http://schemas.openxmlformats.org/drawingml/2006/picture">
                <pic:nvPicPr>
                  <pic:cNvPr id="0" name="image2.jpg" descr="bandeau_suite_compresse.jpg"/>
                  <pic:cNvPicPr preferRelativeResize="0"/>
                </pic:nvPicPr>
                <pic:blipFill>
                  <a:blip r:embed="rId1"/>
                  <a:srcRect/>
                  <a:stretch>
                    <a:fillRect/>
                  </a:stretch>
                </pic:blipFill>
                <pic:spPr>
                  <a:xfrm>
                    <a:off x="0" y="0"/>
                    <a:ext cx="7772400" cy="99822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9DA1" w14:textId="77777777" w:rsidR="0015522C" w:rsidRDefault="00CE3CA8">
    <w:pPr>
      <w:pBdr>
        <w:top w:val="nil"/>
        <w:left w:val="nil"/>
        <w:bottom w:val="nil"/>
        <w:right w:val="nil"/>
        <w:between w:val="nil"/>
      </w:pBdr>
      <w:rPr>
        <w:rFonts w:ascii="Inter Light" w:eastAsia="Inter Light" w:hAnsi="Inter Light" w:cs="Inter Light"/>
        <w:color w:val="000000"/>
        <w:sz w:val="20"/>
        <w:szCs w:val="20"/>
      </w:rPr>
    </w:pPr>
    <w:r>
      <w:rPr>
        <w:rFonts w:ascii="Inter Light" w:eastAsia="Inter Light" w:hAnsi="Inter Light" w:cs="Inter Light"/>
        <w:noProof/>
        <w:color w:val="000000"/>
        <w:sz w:val="20"/>
        <w:szCs w:val="20"/>
      </w:rPr>
      <w:drawing>
        <wp:anchor distT="0" distB="0" distL="0" distR="0" simplePos="0" relativeHeight="251659264" behindDoc="1" locked="0" layoutInCell="1" hidden="0" allowOverlap="1" wp14:anchorId="02DD1C5F" wp14:editId="779613E4">
          <wp:simplePos x="0" y="0"/>
          <wp:positionH relativeFrom="page">
            <wp:posOffset>0</wp:posOffset>
          </wp:positionH>
          <wp:positionV relativeFrom="page">
            <wp:posOffset>0</wp:posOffset>
          </wp:positionV>
          <wp:extent cx="7772400" cy="1554480"/>
          <wp:effectExtent l="0" t="0" r="0" b="0"/>
          <wp:wrapNone/>
          <wp:docPr id="4" name="image3.jpg" descr="bandeau_compresse_groupe.jpg"/>
          <wp:cNvGraphicFramePr/>
          <a:graphic xmlns:a="http://schemas.openxmlformats.org/drawingml/2006/main">
            <a:graphicData uri="http://schemas.openxmlformats.org/drawingml/2006/picture">
              <pic:pic xmlns:pic="http://schemas.openxmlformats.org/drawingml/2006/picture">
                <pic:nvPicPr>
                  <pic:cNvPr id="0" name="image3.jpg" descr="bandeau_compresse_groupe.jpg"/>
                  <pic:cNvPicPr preferRelativeResize="0"/>
                </pic:nvPicPr>
                <pic:blipFill>
                  <a:blip r:embed="rId1"/>
                  <a:srcRect/>
                  <a:stretch>
                    <a:fillRect/>
                  </a:stretch>
                </pic:blipFill>
                <pic:spPr>
                  <a:xfrm>
                    <a:off x="0" y="0"/>
                    <a:ext cx="7772400" cy="1554480"/>
                  </a:xfrm>
                  <a:prstGeom prst="rect">
                    <a:avLst/>
                  </a:prstGeom>
                  <a:ln/>
                </pic:spPr>
              </pic:pic>
            </a:graphicData>
          </a:graphic>
        </wp:anchor>
      </w:drawing>
    </w:r>
  </w:p>
  <w:p w14:paraId="6B1A148F" w14:textId="77777777" w:rsidR="0015522C" w:rsidRDefault="0015522C">
    <w:pPr>
      <w:pBdr>
        <w:top w:val="nil"/>
        <w:left w:val="nil"/>
        <w:bottom w:val="nil"/>
        <w:right w:val="nil"/>
        <w:between w:val="nil"/>
      </w:pBdr>
      <w:rPr>
        <w:rFonts w:ascii="Inter Light" w:eastAsia="Inter Light" w:hAnsi="Inter Light" w:cs="Inter Light"/>
        <w:color w:val="000000"/>
        <w:sz w:val="20"/>
        <w:szCs w:val="20"/>
      </w:rPr>
    </w:pPr>
  </w:p>
  <w:p w14:paraId="6293A184" w14:textId="77777777" w:rsidR="0015522C" w:rsidRDefault="0015522C">
    <w:pPr>
      <w:pBdr>
        <w:top w:val="nil"/>
        <w:left w:val="nil"/>
        <w:bottom w:val="nil"/>
        <w:right w:val="nil"/>
        <w:between w:val="nil"/>
      </w:pBdr>
      <w:rPr>
        <w:rFonts w:ascii="Inter Light" w:eastAsia="Inter Light" w:hAnsi="Inter Light" w:cs="Inter Light"/>
        <w:color w:val="000000"/>
        <w:sz w:val="20"/>
        <w:szCs w:val="20"/>
      </w:rPr>
    </w:pPr>
  </w:p>
  <w:p w14:paraId="54A830A0" w14:textId="77777777" w:rsidR="0015522C" w:rsidRDefault="0015522C">
    <w:pPr>
      <w:pBdr>
        <w:top w:val="nil"/>
        <w:left w:val="nil"/>
        <w:bottom w:val="nil"/>
        <w:right w:val="nil"/>
        <w:between w:val="nil"/>
      </w:pBdr>
      <w:rPr>
        <w:rFonts w:ascii="Inter Light" w:eastAsia="Inter Light" w:hAnsi="Inter Light" w:cs="Inter Light"/>
        <w:color w:val="000000"/>
        <w:sz w:val="20"/>
        <w:szCs w:val="20"/>
      </w:rPr>
    </w:pPr>
  </w:p>
  <w:p w14:paraId="535E44A3" w14:textId="77777777" w:rsidR="0015522C" w:rsidRDefault="0015522C">
    <w:pPr>
      <w:pBdr>
        <w:top w:val="nil"/>
        <w:left w:val="nil"/>
        <w:bottom w:val="nil"/>
        <w:right w:val="nil"/>
        <w:between w:val="nil"/>
      </w:pBdr>
      <w:rPr>
        <w:rFonts w:ascii="Inter Light" w:eastAsia="Inter Light" w:hAnsi="Inter Light" w:cs="Inter Light"/>
        <w:color w:val="000000"/>
        <w:sz w:val="20"/>
        <w:szCs w:val="20"/>
      </w:rPr>
    </w:pPr>
  </w:p>
  <w:p w14:paraId="627C0B3D" w14:textId="77777777" w:rsidR="0015522C" w:rsidRDefault="0015522C">
    <w:pPr>
      <w:pBdr>
        <w:top w:val="nil"/>
        <w:left w:val="nil"/>
        <w:bottom w:val="nil"/>
        <w:right w:val="nil"/>
        <w:between w:val="nil"/>
      </w:pBdr>
      <w:rPr>
        <w:rFonts w:ascii="Inter Light" w:eastAsia="Inter Light" w:hAnsi="Inter Light" w:cs="Inter Light"/>
        <w:color w:val="000000"/>
        <w:sz w:val="20"/>
        <w:szCs w:val="20"/>
      </w:rPr>
    </w:pPr>
  </w:p>
  <w:p w14:paraId="4BC7FDD3" w14:textId="77777777" w:rsidR="0015522C" w:rsidRDefault="0015522C">
    <w:pPr>
      <w:pBdr>
        <w:top w:val="nil"/>
        <w:left w:val="nil"/>
        <w:bottom w:val="nil"/>
        <w:right w:val="nil"/>
        <w:between w:val="nil"/>
      </w:pBdr>
      <w:rPr>
        <w:rFonts w:ascii="Inter Light" w:eastAsia="Inter Light" w:hAnsi="Inter Light" w:cs="Inter Light"/>
        <w:color w:val="000000"/>
        <w:sz w:val="20"/>
        <w:szCs w:val="20"/>
      </w:rPr>
    </w:pPr>
  </w:p>
  <w:p w14:paraId="52615940" w14:textId="77777777" w:rsidR="0015522C" w:rsidRDefault="0015522C">
    <w:pPr>
      <w:pBdr>
        <w:top w:val="nil"/>
        <w:left w:val="nil"/>
        <w:bottom w:val="nil"/>
        <w:right w:val="nil"/>
        <w:between w:val="nil"/>
      </w:pBdr>
      <w:rPr>
        <w:rFonts w:ascii="Inter Light" w:eastAsia="Inter Light" w:hAnsi="Inter Light" w:cs="Inter Light"/>
        <w:color w:val="000000"/>
        <w:sz w:val="20"/>
        <w:szCs w:val="20"/>
      </w:rPr>
    </w:pPr>
  </w:p>
  <w:p w14:paraId="7BA9BEAB" w14:textId="77777777" w:rsidR="0015522C" w:rsidRDefault="0015522C">
    <w:pPr>
      <w:pBdr>
        <w:top w:val="nil"/>
        <w:left w:val="nil"/>
        <w:bottom w:val="nil"/>
        <w:right w:val="nil"/>
        <w:between w:val="nil"/>
      </w:pBdr>
      <w:rPr>
        <w:rFonts w:ascii="Inter Light" w:eastAsia="Inter Light" w:hAnsi="Inter Light" w:cs="Inter Light"/>
        <w:color w:val="000000"/>
        <w:sz w:val="20"/>
        <w:szCs w:val="20"/>
      </w:rPr>
    </w:pPr>
  </w:p>
  <w:p w14:paraId="3A049ED5" w14:textId="77777777" w:rsidR="0015522C" w:rsidRDefault="0015522C">
    <w:pPr>
      <w:pBdr>
        <w:top w:val="nil"/>
        <w:left w:val="nil"/>
        <w:bottom w:val="nil"/>
        <w:right w:val="nil"/>
        <w:between w:val="nil"/>
      </w:pBdr>
      <w:rPr>
        <w:rFonts w:ascii="Inter Light" w:eastAsia="Inter Light" w:hAnsi="Inter Light" w:cs="Inter Light"/>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22C"/>
    <w:rsid w:val="000376BC"/>
    <w:rsid w:val="000B69BD"/>
    <w:rsid w:val="000F3574"/>
    <w:rsid w:val="0015522C"/>
    <w:rsid w:val="002976FF"/>
    <w:rsid w:val="0033260F"/>
    <w:rsid w:val="0034227B"/>
    <w:rsid w:val="00362E7F"/>
    <w:rsid w:val="005458F2"/>
    <w:rsid w:val="0058542E"/>
    <w:rsid w:val="00594872"/>
    <w:rsid w:val="005959D0"/>
    <w:rsid w:val="005C67BA"/>
    <w:rsid w:val="005F77B4"/>
    <w:rsid w:val="00814CFB"/>
    <w:rsid w:val="008277ED"/>
    <w:rsid w:val="00892838"/>
    <w:rsid w:val="008A0193"/>
    <w:rsid w:val="008B72B2"/>
    <w:rsid w:val="00964C66"/>
    <w:rsid w:val="00975750"/>
    <w:rsid w:val="00A42368"/>
    <w:rsid w:val="00A72C1C"/>
    <w:rsid w:val="00B56D49"/>
    <w:rsid w:val="00BC7C4E"/>
    <w:rsid w:val="00C51F3D"/>
    <w:rsid w:val="00C65A51"/>
    <w:rsid w:val="00CE3CA8"/>
    <w:rsid w:val="00D7784E"/>
    <w:rsid w:val="00E04BCA"/>
    <w:rsid w:val="00F031D4"/>
    <w:rsid w:val="00F96032"/>
    <w:rsid w:val="00FD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A3C11"/>
  <w15:docId w15:val="{A5F30E52-210F-4E58-A3ED-9DDA6341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420"/>
      <w:jc w:val="center"/>
      <w:outlineLvl w:val="0"/>
    </w:pPr>
    <w:rPr>
      <w:rFonts w:ascii="Inter Light" w:eastAsia="Inter Light" w:hAnsi="Inter Light" w:cs="Inter Light"/>
      <w:b/>
      <w:color w:val="BA9765"/>
      <w:sz w:val="78"/>
      <w:szCs w:val="78"/>
    </w:rPr>
  </w:style>
  <w:style w:type="paragraph" w:styleId="Heading2">
    <w:name w:val="heading 2"/>
    <w:basedOn w:val="Normal"/>
    <w:next w:val="Normal"/>
    <w:uiPriority w:val="9"/>
    <w:semiHidden/>
    <w:unhideWhenUsed/>
    <w:qFormat/>
    <w:pPr>
      <w:keepNext/>
      <w:keepLines/>
      <w:spacing w:before="40"/>
      <w:outlineLvl w:val="1"/>
    </w:pPr>
    <w:rPr>
      <w:rFonts w:ascii="Inter Light" w:eastAsia="Inter Light" w:hAnsi="Inter Light" w:cs="Inter Light"/>
      <w:color w:val="947242"/>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E04BCA"/>
    <w:rPr>
      <w:sz w:val="16"/>
      <w:szCs w:val="16"/>
    </w:rPr>
  </w:style>
  <w:style w:type="paragraph" w:styleId="CommentText">
    <w:name w:val="annotation text"/>
    <w:basedOn w:val="Normal"/>
    <w:link w:val="CommentTextChar"/>
    <w:uiPriority w:val="99"/>
    <w:semiHidden/>
    <w:unhideWhenUsed/>
    <w:rsid w:val="00E04BCA"/>
    <w:rPr>
      <w:sz w:val="20"/>
      <w:szCs w:val="20"/>
    </w:rPr>
  </w:style>
  <w:style w:type="character" w:customStyle="1" w:styleId="CommentTextChar">
    <w:name w:val="Comment Text Char"/>
    <w:basedOn w:val="DefaultParagraphFont"/>
    <w:link w:val="CommentText"/>
    <w:uiPriority w:val="99"/>
    <w:semiHidden/>
    <w:rsid w:val="00E04BCA"/>
    <w:rPr>
      <w:sz w:val="20"/>
      <w:szCs w:val="20"/>
    </w:rPr>
  </w:style>
  <w:style w:type="paragraph" w:styleId="CommentSubject">
    <w:name w:val="annotation subject"/>
    <w:basedOn w:val="CommentText"/>
    <w:next w:val="CommentText"/>
    <w:link w:val="CommentSubjectChar"/>
    <w:uiPriority w:val="99"/>
    <w:semiHidden/>
    <w:unhideWhenUsed/>
    <w:rsid w:val="00E04BCA"/>
    <w:rPr>
      <w:b/>
      <w:bCs/>
    </w:rPr>
  </w:style>
  <w:style w:type="character" w:customStyle="1" w:styleId="CommentSubjectChar">
    <w:name w:val="Comment Subject Char"/>
    <w:basedOn w:val="CommentTextChar"/>
    <w:link w:val="CommentSubject"/>
    <w:uiPriority w:val="99"/>
    <w:semiHidden/>
    <w:rsid w:val="00E04BCA"/>
    <w:rPr>
      <w:b/>
      <w:bCs/>
      <w:sz w:val="20"/>
      <w:szCs w:val="20"/>
    </w:rPr>
  </w:style>
  <w:style w:type="character" w:styleId="Hyperlink">
    <w:name w:val="Hyperlink"/>
    <w:basedOn w:val="DefaultParagraphFont"/>
    <w:uiPriority w:val="99"/>
    <w:unhideWhenUsed/>
    <w:rsid w:val="005959D0"/>
    <w:rPr>
      <w:color w:val="0000FF" w:themeColor="hyperlink"/>
      <w:u w:val="single"/>
    </w:rPr>
  </w:style>
  <w:style w:type="character" w:styleId="UnresolvedMention">
    <w:name w:val="Unresolved Mention"/>
    <w:basedOn w:val="DefaultParagraphFont"/>
    <w:uiPriority w:val="99"/>
    <w:semiHidden/>
    <w:unhideWhenUsed/>
    <w:rsid w:val="00595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ublicisgroupe.com"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gwi.com/"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wibrand.lingoapp.com/k/RA11QG?__hstc=93079362.54b5b7c81623f2c455e1995a5752c3f0.1652367886740.1652367886740.1652367886740.1&amp;__hssc=93079362.1.1652367886740&amp;__hsfp=3017668643&amp;hsCtaTracking=19ba679b-6e52-46b4-b077-c81b00c2ef02%7C9081dcff-a67d-4e97-aade-a29eab5316d1"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iva.grigorova@mslgroup.com" TargetMode="External"/><Relationship Id="rId4" Type="http://schemas.openxmlformats.org/officeDocument/2006/relationships/footnotes" Target="footnotes.xml"/><Relationship Id="rId9" Type="http://schemas.openxmlformats.org/officeDocument/2006/relationships/hyperlink" Target="http://www.youtube.com/user/PublicisGroup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Nona Bankova</cp:lastModifiedBy>
  <cp:revision>9</cp:revision>
  <dcterms:created xsi:type="dcterms:W3CDTF">2023-05-16T08:11:00Z</dcterms:created>
  <dcterms:modified xsi:type="dcterms:W3CDTF">2023-05-25T08:44:00Z</dcterms:modified>
</cp:coreProperties>
</file>